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7F" w:rsidRPr="00AD0B46" w:rsidRDefault="00525D7F" w:rsidP="00525D7F">
      <w:pPr>
        <w:spacing w:line="900" w:lineRule="exact"/>
        <w:ind w:leftChars="-85" w:left="-98" w:rightChars="-73" w:right="-234" w:hangingChars="37" w:hanging="174"/>
        <w:jc w:val="center"/>
        <w:rPr>
          <w:rFonts w:ascii="方正小标宋简体" w:eastAsia="方正小标宋简体" w:hAnsi="华文中宋"/>
          <w:color w:val="FF0000"/>
          <w:spacing w:val="-4"/>
          <w:w w:val="67"/>
          <w:sz w:val="72"/>
          <w:szCs w:val="72"/>
        </w:rPr>
      </w:pPr>
      <w:r>
        <w:rPr>
          <w:rFonts w:ascii="方正小标宋简体" w:eastAsia="方正小标宋简体" w:hAnsi="华文中宋" w:cs="方正小标宋简体" w:hint="eastAsia"/>
          <w:color w:val="FF0000"/>
          <w:spacing w:val="-4"/>
          <w:w w:val="67"/>
          <w:sz w:val="72"/>
          <w:szCs w:val="72"/>
        </w:rPr>
        <w:t>嘉兴港区开发建设管理委员会办公室文件</w:t>
      </w:r>
    </w:p>
    <w:p w:rsidR="00525D7F" w:rsidRDefault="00525D7F" w:rsidP="00525D7F">
      <w:pPr>
        <w:adjustRightInd w:val="0"/>
        <w:spacing w:line="560" w:lineRule="exact"/>
        <w:jc w:val="center"/>
        <w:rPr>
          <w:rFonts w:ascii="仿宋_GB2312"/>
          <w:szCs w:val="32"/>
        </w:rPr>
      </w:pPr>
    </w:p>
    <w:p w:rsidR="00525D7F" w:rsidRDefault="00525D7F" w:rsidP="00525D7F">
      <w:pPr>
        <w:adjustRightInd w:val="0"/>
        <w:spacing w:line="560" w:lineRule="exact"/>
        <w:jc w:val="center"/>
        <w:rPr>
          <w:rFonts w:ascii="仿宋_GB2312"/>
          <w:szCs w:val="32"/>
        </w:rPr>
      </w:pPr>
    </w:p>
    <w:p w:rsidR="00525D7F" w:rsidRDefault="00525D7F" w:rsidP="00525D7F">
      <w:pPr>
        <w:adjustRightInd w:val="0"/>
        <w:spacing w:line="560" w:lineRule="exact"/>
        <w:jc w:val="center"/>
        <w:rPr>
          <w:b/>
          <w:bCs/>
          <w:sz w:val="44"/>
          <w:szCs w:val="44"/>
        </w:rPr>
      </w:pPr>
      <w:r>
        <w:rPr>
          <w:rFonts w:ascii="仿宋_GB2312" w:cs="仿宋_GB2312" w:hint="eastAsia"/>
          <w:szCs w:val="32"/>
        </w:rPr>
        <w:t>嘉港区办〔</w:t>
      </w:r>
      <w:r>
        <w:rPr>
          <w:rFonts w:ascii="仿宋_GB2312" w:cs="仿宋_GB2312"/>
          <w:szCs w:val="32"/>
        </w:rPr>
        <w:t>20</w:t>
      </w:r>
      <w:r>
        <w:rPr>
          <w:rFonts w:ascii="仿宋_GB2312" w:cs="仿宋_GB2312" w:hint="eastAsia"/>
          <w:szCs w:val="32"/>
        </w:rPr>
        <w:t>20〕</w:t>
      </w:r>
      <w:r w:rsidR="00760BDD">
        <w:rPr>
          <w:rFonts w:ascii="仿宋_GB2312" w:cs="仿宋_GB2312" w:hint="eastAsia"/>
          <w:szCs w:val="32"/>
        </w:rPr>
        <w:t>21</w:t>
      </w:r>
      <w:r>
        <w:rPr>
          <w:rFonts w:ascii="仿宋_GB2312" w:cs="仿宋_GB2312" w:hint="eastAsia"/>
          <w:szCs w:val="32"/>
        </w:rPr>
        <w:t>号</w:t>
      </w:r>
    </w:p>
    <w:p w:rsidR="00525D7F" w:rsidRDefault="005D31F7" w:rsidP="00525D7F">
      <w:pPr>
        <w:adjustRightInd w:val="0"/>
        <w:spacing w:line="560" w:lineRule="exact"/>
        <w:jc w:val="center"/>
        <w:rPr>
          <w:rFonts w:ascii="仿宋_GB2312"/>
          <w:szCs w:val="32"/>
        </w:rPr>
      </w:pPr>
      <w:r>
        <w:rPr>
          <w:noProof/>
        </w:rPr>
        <w:pict>
          <v:line id="Line 2" o:spid="_x0000_s1026" style="position:absolute;left:0;text-align:left;z-index:251659264" from="0,8.8pt" to="442.2pt,8.8pt" strokecolor="red" strokeweight="2.5pt"/>
        </w:pict>
      </w:r>
    </w:p>
    <w:p w:rsidR="00525D7F" w:rsidRPr="00B65404" w:rsidRDefault="00525D7F" w:rsidP="00525D7F">
      <w:pPr>
        <w:widowControl/>
        <w:adjustRightInd w:val="0"/>
        <w:spacing w:line="560" w:lineRule="exact"/>
        <w:jc w:val="center"/>
        <w:rPr>
          <w:rFonts w:ascii="仿宋_GB2312" w:hAnsi="宋体" w:cs="宋体"/>
          <w:kern w:val="0"/>
          <w:szCs w:val="32"/>
        </w:rPr>
      </w:pPr>
    </w:p>
    <w:p w:rsidR="0077477A" w:rsidRDefault="00525D7F">
      <w:pPr>
        <w:adjustRightInd w:val="0"/>
        <w:snapToGrid w:val="0"/>
        <w:spacing w:line="600" w:lineRule="exact"/>
        <w:jc w:val="center"/>
        <w:rPr>
          <w:rFonts w:ascii="方正小标宋简体" w:eastAsia="方正小标宋简体" w:hAnsi="宋体" w:cs="方正小标宋简体"/>
          <w:sz w:val="44"/>
          <w:szCs w:val="44"/>
        </w:rPr>
      </w:pPr>
      <w:r w:rsidRPr="00FC11C7">
        <w:rPr>
          <w:rFonts w:ascii="方正小标宋简体" w:eastAsia="方正小标宋简体" w:hAnsi="宋体" w:cs="方正小标宋简体" w:hint="eastAsia"/>
          <w:spacing w:val="-4"/>
          <w:sz w:val="44"/>
          <w:szCs w:val="44"/>
        </w:rPr>
        <w:t>嘉兴港区开发建设管理委员会办公室</w:t>
      </w:r>
      <w:r w:rsidR="00EA4D35" w:rsidRPr="00FC11C7">
        <w:rPr>
          <w:rFonts w:ascii="方正小标宋简体" w:eastAsia="方正小标宋简体" w:hAnsi="宋体" w:cs="方正小标宋简体" w:hint="eastAsia"/>
          <w:spacing w:val="-4"/>
          <w:sz w:val="44"/>
          <w:szCs w:val="44"/>
        </w:rPr>
        <w:t>关于印发</w:t>
      </w:r>
      <w:r w:rsidR="00EA4D35">
        <w:rPr>
          <w:rFonts w:ascii="方正小标宋简体" w:eastAsia="方正小标宋简体" w:hAnsi="宋体" w:cs="方正小标宋简体" w:hint="eastAsia"/>
          <w:spacing w:val="-8"/>
          <w:sz w:val="44"/>
          <w:szCs w:val="44"/>
        </w:rPr>
        <w:t>《</w:t>
      </w:r>
      <w:r w:rsidR="00EA4D35" w:rsidRPr="00E24194">
        <w:rPr>
          <w:rFonts w:ascii="方正小标宋简体" w:eastAsia="方正小标宋简体" w:hAnsi="宋体" w:cs="方正小标宋简体" w:hint="eastAsia"/>
          <w:spacing w:val="-10"/>
          <w:sz w:val="44"/>
          <w:szCs w:val="44"/>
        </w:rPr>
        <w:t>关于进一步加强嘉兴港区建筑工地安全生产</w:t>
      </w:r>
      <w:r w:rsidR="00EA4D35">
        <w:rPr>
          <w:rFonts w:ascii="方正小标宋简体" w:eastAsia="方正小标宋简体" w:hAnsi="宋体" w:cs="方正小标宋简体" w:hint="eastAsia"/>
          <w:sz w:val="44"/>
          <w:szCs w:val="44"/>
        </w:rPr>
        <w:t>和文明施工工作的实施意见》的通知</w:t>
      </w:r>
    </w:p>
    <w:p w:rsidR="0077477A" w:rsidRDefault="0077477A" w:rsidP="00655036">
      <w:pPr>
        <w:adjustRightInd w:val="0"/>
        <w:spacing w:line="560" w:lineRule="exact"/>
        <w:ind w:firstLineChars="200" w:firstLine="640"/>
        <w:rPr>
          <w:rFonts w:ascii="仿宋" w:eastAsia="仿宋" w:hAnsi="仿宋" w:cs="仿宋"/>
          <w:szCs w:val="32"/>
        </w:rPr>
      </w:pPr>
    </w:p>
    <w:p w:rsidR="0077477A" w:rsidRPr="009A44C2" w:rsidRDefault="00EA4D35" w:rsidP="00655036">
      <w:pPr>
        <w:adjustRightInd w:val="0"/>
        <w:spacing w:line="560" w:lineRule="exact"/>
        <w:rPr>
          <w:rFonts w:ascii="仿宋_GB2312" w:hAnsi="仿宋_GB2312" w:cs="仿宋_GB2312"/>
          <w:spacing w:val="-20"/>
          <w:szCs w:val="32"/>
        </w:rPr>
      </w:pPr>
      <w:r w:rsidRPr="009A44C2">
        <w:rPr>
          <w:rFonts w:ascii="仿宋_GB2312" w:hAnsi="仿宋_GB2312" w:cs="仿宋_GB2312" w:hint="eastAsia"/>
          <w:spacing w:val="-20"/>
          <w:szCs w:val="32"/>
        </w:rPr>
        <w:t>乍浦镇</w:t>
      </w:r>
      <w:r w:rsidR="009A44C2" w:rsidRPr="009A44C2">
        <w:rPr>
          <w:rFonts w:ascii="仿宋_GB2312" w:hAnsi="仿宋_GB2312" w:cs="仿宋_GB2312" w:hint="eastAsia"/>
          <w:spacing w:val="-20"/>
          <w:szCs w:val="32"/>
        </w:rPr>
        <w:t>，</w:t>
      </w:r>
      <w:r w:rsidRPr="009A44C2">
        <w:rPr>
          <w:rFonts w:ascii="仿宋_GB2312" w:hAnsi="仿宋_GB2312" w:cs="仿宋_GB2312" w:hint="eastAsia"/>
          <w:spacing w:val="-20"/>
          <w:szCs w:val="32"/>
        </w:rPr>
        <w:t>港区各</w:t>
      </w:r>
      <w:r w:rsidR="009A44C2" w:rsidRPr="009A44C2">
        <w:rPr>
          <w:rFonts w:ascii="仿宋_GB2312" w:hAnsi="仿宋_GB2312" w:cs="仿宋_GB2312" w:hint="eastAsia"/>
          <w:spacing w:val="-20"/>
          <w:szCs w:val="32"/>
        </w:rPr>
        <w:t>部门、</w:t>
      </w:r>
      <w:r w:rsidRPr="009A44C2">
        <w:rPr>
          <w:rFonts w:ascii="仿宋_GB2312" w:hAnsi="仿宋_GB2312" w:cs="仿宋_GB2312" w:hint="eastAsia"/>
          <w:spacing w:val="-20"/>
          <w:szCs w:val="32"/>
        </w:rPr>
        <w:t>单位，港区各建筑工地建设、施工、监理单位：</w:t>
      </w:r>
    </w:p>
    <w:p w:rsidR="0077477A" w:rsidRDefault="00EA4D35" w:rsidP="00655036">
      <w:pPr>
        <w:spacing w:line="560" w:lineRule="exact"/>
        <w:ind w:firstLineChars="200" w:firstLine="640"/>
        <w:jc w:val="left"/>
        <w:rPr>
          <w:rFonts w:ascii="仿宋_GB2312" w:hAnsi="仿宋_GB2312" w:cs="仿宋_GB2312"/>
          <w:szCs w:val="32"/>
        </w:rPr>
      </w:pPr>
      <w:r>
        <w:rPr>
          <w:rFonts w:ascii="仿宋_GB2312" w:hAnsi="仿宋_GB2312" w:cs="仿宋_GB2312" w:hint="eastAsia"/>
          <w:szCs w:val="32"/>
        </w:rPr>
        <w:t>《关于进一步加强嘉兴港区建筑工地安全生产和文明施工工作的实施意见》已经管委会讨论通过，现印发给你们，请认真贯彻执行。</w:t>
      </w:r>
    </w:p>
    <w:p w:rsidR="0077477A" w:rsidRDefault="0077477A" w:rsidP="00655036">
      <w:pPr>
        <w:adjustRightInd w:val="0"/>
        <w:spacing w:line="560" w:lineRule="exact"/>
        <w:jc w:val="left"/>
        <w:rPr>
          <w:rFonts w:ascii="仿宋_GB2312" w:hAnsi="仿宋_GB2312" w:cs="仿宋_GB2312"/>
          <w:szCs w:val="32"/>
        </w:rPr>
      </w:pPr>
    </w:p>
    <w:p w:rsidR="0077477A" w:rsidRDefault="0077477A" w:rsidP="00655036">
      <w:pPr>
        <w:adjustRightInd w:val="0"/>
        <w:spacing w:line="560" w:lineRule="exact"/>
        <w:jc w:val="left"/>
        <w:rPr>
          <w:rFonts w:ascii="仿宋_GB2312" w:hAnsi="仿宋_GB2312" w:cs="仿宋_GB2312"/>
          <w:szCs w:val="32"/>
        </w:rPr>
      </w:pPr>
    </w:p>
    <w:p w:rsidR="0077477A" w:rsidRDefault="00EA4D35" w:rsidP="00655036">
      <w:pPr>
        <w:adjustRightInd w:val="0"/>
        <w:spacing w:line="560" w:lineRule="exact"/>
        <w:jc w:val="right"/>
        <w:rPr>
          <w:rFonts w:ascii="仿宋_GB2312" w:hAnsi="仿宋_GB2312" w:cs="仿宋_GB2312"/>
          <w:szCs w:val="32"/>
        </w:rPr>
      </w:pPr>
      <w:r>
        <w:rPr>
          <w:rFonts w:ascii="仿宋_GB2312" w:hAnsi="仿宋_GB2312" w:cs="仿宋_GB2312" w:hint="eastAsia"/>
          <w:szCs w:val="32"/>
        </w:rPr>
        <w:t>嘉兴港区开发建设管理委员会办公室</w:t>
      </w:r>
    </w:p>
    <w:p w:rsidR="0077477A" w:rsidRDefault="00734752" w:rsidP="00655036">
      <w:pPr>
        <w:adjustRightInd w:val="0"/>
        <w:spacing w:line="560" w:lineRule="exact"/>
        <w:ind w:firstLineChars="200" w:firstLine="640"/>
        <w:jc w:val="center"/>
        <w:rPr>
          <w:rFonts w:ascii="仿宋_GB2312" w:hAnsi="仿宋_GB2312" w:cs="仿宋_GB2312"/>
          <w:szCs w:val="32"/>
        </w:rPr>
      </w:pPr>
      <w:r>
        <w:rPr>
          <w:rFonts w:ascii="仿宋_GB2312" w:hAnsi="仿宋_GB2312" w:cs="仿宋_GB2312" w:hint="eastAsia"/>
          <w:szCs w:val="32"/>
        </w:rPr>
        <w:t xml:space="preserve">                </w:t>
      </w:r>
      <w:r w:rsidR="00EA4D35">
        <w:rPr>
          <w:rFonts w:ascii="仿宋_GB2312" w:hAnsi="仿宋_GB2312" w:cs="仿宋_GB2312" w:hint="eastAsia"/>
          <w:szCs w:val="32"/>
        </w:rPr>
        <w:t xml:space="preserve"> 2020年</w:t>
      </w:r>
      <w:r>
        <w:rPr>
          <w:rFonts w:ascii="仿宋_GB2312" w:hAnsi="仿宋_GB2312" w:cs="仿宋_GB2312" w:hint="eastAsia"/>
          <w:szCs w:val="32"/>
        </w:rPr>
        <w:t>6</w:t>
      </w:r>
      <w:r w:rsidR="00EA4D35">
        <w:rPr>
          <w:rFonts w:ascii="仿宋_GB2312" w:hAnsi="仿宋_GB2312" w:cs="仿宋_GB2312" w:hint="eastAsia"/>
          <w:szCs w:val="32"/>
        </w:rPr>
        <w:t>月</w:t>
      </w:r>
      <w:r>
        <w:rPr>
          <w:rFonts w:ascii="仿宋_GB2312" w:hAnsi="仿宋_GB2312" w:cs="仿宋_GB2312" w:hint="eastAsia"/>
          <w:szCs w:val="32"/>
        </w:rPr>
        <w:t>1</w:t>
      </w:r>
      <w:r w:rsidR="00EA4D35">
        <w:rPr>
          <w:rFonts w:ascii="仿宋_GB2312" w:hAnsi="仿宋_GB2312" w:cs="仿宋_GB2312" w:hint="eastAsia"/>
          <w:szCs w:val="32"/>
        </w:rPr>
        <w:t>日</w:t>
      </w:r>
    </w:p>
    <w:p w:rsidR="004D3482" w:rsidRDefault="004D3482" w:rsidP="004D3482">
      <w:pPr>
        <w:adjustRightInd w:val="0"/>
        <w:spacing w:line="560" w:lineRule="exact"/>
        <w:ind w:firstLineChars="200" w:firstLine="640"/>
        <w:rPr>
          <w:rFonts w:ascii="仿宋_GB2312" w:hAnsi="仿宋_GB2312" w:cs="仿宋_GB2312"/>
          <w:spacing w:val="-20"/>
        </w:rPr>
      </w:pPr>
      <w:r>
        <w:rPr>
          <w:rFonts w:ascii="仿宋_GB2312" w:hAnsi="仿宋_GB2312" w:cs="仿宋_GB2312" w:hint="eastAsia"/>
          <w:szCs w:val="32"/>
        </w:rPr>
        <w:t>（此件公开发布）</w:t>
      </w:r>
    </w:p>
    <w:p w:rsidR="00734752" w:rsidRDefault="00734752">
      <w:pPr>
        <w:spacing w:line="560" w:lineRule="exact"/>
        <w:jc w:val="center"/>
        <w:rPr>
          <w:rFonts w:ascii="仿宋_GB2312" w:hAnsi="仿宋_GB2312" w:cs="仿宋_GB2312"/>
          <w:spacing w:val="-20"/>
        </w:rPr>
      </w:pPr>
      <w:r>
        <w:rPr>
          <w:rFonts w:ascii="仿宋_GB2312" w:hAnsi="仿宋_GB2312" w:cs="仿宋_GB2312"/>
          <w:spacing w:val="-20"/>
        </w:rPr>
        <w:br w:type="page"/>
      </w:r>
    </w:p>
    <w:p w:rsidR="00734752" w:rsidRDefault="00734752">
      <w:pPr>
        <w:spacing w:line="560" w:lineRule="exact"/>
        <w:jc w:val="center"/>
        <w:rPr>
          <w:rFonts w:ascii="方正小标宋简体" w:eastAsia="方正小标宋简体" w:hAnsi="方正小标宋简体" w:cs="方正小标宋简体"/>
          <w:sz w:val="44"/>
          <w:szCs w:val="44"/>
        </w:rPr>
      </w:pPr>
    </w:p>
    <w:p w:rsidR="002264DD" w:rsidRDefault="00EA4D3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关于进一步加强嘉兴港区建筑工地</w:t>
      </w:r>
    </w:p>
    <w:p w:rsidR="0077477A" w:rsidRDefault="00EA4D35">
      <w:pPr>
        <w:spacing w:line="560" w:lineRule="exact"/>
        <w:jc w:val="center"/>
        <w:rPr>
          <w:rFonts w:ascii="仿宋_GB2312" w:hAnsi="仿宋_GB2312" w:cs="仿宋_GB2312"/>
          <w:spacing w:val="-20"/>
        </w:rPr>
      </w:pPr>
      <w:r>
        <w:rPr>
          <w:rFonts w:ascii="方正小标宋简体" w:eastAsia="方正小标宋简体" w:hAnsi="方正小标宋简体" w:cs="方正小标宋简体" w:hint="eastAsia"/>
          <w:sz w:val="44"/>
          <w:szCs w:val="44"/>
        </w:rPr>
        <w:t>安全生产和文明施工工作的实施意见</w:t>
      </w:r>
    </w:p>
    <w:p w:rsidR="0077477A" w:rsidRDefault="0077477A">
      <w:pPr>
        <w:spacing w:line="560" w:lineRule="exact"/>
        <w:rPr>
          <w:rFonts w:ascii="仿宋_GB2312" w:hAnsi="仿宋_GB2312" w:cs="仿宋_GB2312"/>
          <w:spacing w:val="-20"/>
        </w:rPr>
      </w:pPr>
    </w:p>
    <w:p w:rsidR="0077477A" w:rsidRDefault="00EA4D35" w:rsidP="002D5D1A">
      <w:pPr>
        <w:spacing w:line="560" w:lineRule="exact"/>
        <w:ind w:firstLineChars="200" w:firstLine="640"/>
        <w:rPr>
          <w:rFonts w:ascii="仿宋_GB2312" w:hAnsi="仿宋_GB2312" w:cs="仿宋_GB2312"/>
          <w:szCs w:val="32"/>
        </w:rPr>
      </w:pPr>
      <w:r>
        <w:rPr>
          <w:rFonts w:ascii="仿宋_GB2312" w:hAnsi="微软雅黑" w:hint="eastAsia"/>
          <w:szCs w:val="32"/>
        </w:rPr>
        <w:t>为</w:t>
      </w:r>
      <w:r w:rsidR="00E47B83">
        <w:rPr>
          <w:rFonts w:ascii="仿宋_GB2312" w:hAnsi="仿宋_GB2312" w:cs="仿宋_GB2312" w:hint="eastAsia"/>
          <w:szCs w:val="32"/>
        </w:rPr>
        <w:t>进一步巩固嘉兴港区“大平安”</w:t>
      </w:r>
      <w:r>
        <w:rPr>
          <w:rFonts w:ascii="仿宋_GB2312" w:hAnsi="仿宋_GB2312" w:cs="仿宋_GB2312" w:hint="eastAsia"/>
          <w:szCs w:val="32"/>
        </w:rPr>
        <w:t>“大整治”的各项成果，</w:t>
      </w:r>
      <w:r>
        <w:rPr>
          <w:rFonts w:ascii="仿宋_GB2312" w:hint="eastAsia"/>
          <w:szCs w:val="32"/>
        </w:rPr>
        <w:t>充分落实安全生产企业主体责任、部门监管责任、属地管理责任，</w:t>
      </w:r>
      <w:r>
        <w:rPr>
          <w:rFonts w:ascii="仿宋_GB2312" w:hAnsi="仿宋_GB2312" w:cs="仿宋_GB2312" w:hint="eastAsia"/>
          <w:szCs w:val="32"/>
        </w:rPr>
        <w:t>全面提升嘉兴港区建筑施</w:t>
      </w:r>
      <w:r w:rsidR="00A73CFD">
        <w:rPr>
          <w:rFonts w:ascii="仿宋_GB2312" w:hAnsi="仿宋_GB2312" w:cs="仿宋_GB2312" w:hint="eastAsia"/>
          <w:szCs w:val="32"/>
        </w:rPr>
        <w:t>工领域安全生产和文明施工水平，依据《中华人民共和国安全生产法》</w:t>
      </w:r>
      <w:r>
        <w:rPr>
          <w:rFonts w:ascii="仿宋_GB2312" w:hAnsi="仿宋_GB2312" w:cs="仿宋_GB2312" w:hint="eastAsia"/>
          <w:szCs w:val="32"/>
        </w:rPr>
        <w:t>《建设工程安全生产管理条例》等法律法规和省、市、区各级安委会要求，结合嘉兴港区实际，特制订本实施意见。</w:t>
      </w:r>
    </w:p>
    <w:p w:rsidR="0077477A" w:rsidRDefault="00EA4D35" w:rsidP="002D5D1A">
      <w:pPr>
        <w:spacing w:line="560" w:lineRule="exact"/>
        <w:ind w:firstLineChars="200" w:firstLine="640"/>
        <w:rPr>
          <w:rFonts w:ascii="黑体" w:eastAsia="黑体" w:hAnsi="黑体" w:cs="黑体"/>
        </w:rPr>
      </w:pPr>
      <w:r>
        <w:rPr>
          <w:rFonts w:ascii="黑体" w:eastAsia="黑体" w:hAnsi="黑体" w:cs="黑体" w:hint="eastAsia"/>
        </w:rPr>
        <w:t>一、目标要求</w:t>
      </w:r>
    </w:p>
    <w:p w:rsidR="0077477A" w:rsidRDefault="00EA4D35" w:rsidP="002D5D1A">
      <w:pPr>
        <w:spacing w:line="560" w:lineRule="exact"/>
        <w:ind w:firstLineChars="200" w:firstLine="640"/>
        <w:rPr>
          <w:rFonts w:ascii="仿宋_GB2312" w:hAnsi="华文仿宋" w:cs="仿宋_GB2312"/>
        </w:rPr>
      </w:pPr>
      <w:r>
        <w:rPr>
          <w:rFonts w:ascii="仿宋_GB2312" w:hAnsi="华文仿宋" w:cs="仿宋_GB2312" w:hint="eastAsia"/>
        </w:rPr>
        <w:t>深入贯彻习近平总书记关于安全生产的重要论述精神，深刻</w:t>
      </w:r>
      <w:proofErr w:type="gramStart"/>
      <w:r>
        <w:rPr>
          <w:rFonts w:ascii="仿宋_GB2312" w:hAnsi="华文仿宋" w:cs="仿宋_GB2312" w:hint="eastAsia"/>
        </w:rPr>
        <w:t>践行</w:t>
      </w:r>
      <w:proofErr w:type="gramEnd"/>
      <w:r>
        <w:rPr>
          <w:rFonts w:ascii="仿宋_GB2312" w:hAnsi="华文仿宋" w:cs="仿宋_GB2312" w:hint="eastAsia"/>
        </w:rPr>
        <w:t>“</w:t>
      </w:r>
      <w:r>
        <w:rPr>
          <w:rFonts w:ascii="仿宋_GB2312" w:hAnsi="华文仿宋" w:cs="仿宋_GB2312"/>
        </w:rPr>
        <w:t>管行业必须管安全,管业务必须管安全,管生产经营必须管安全</w:t>
      </w:r>
      <w:r>
        <w:rPr>
          <w:rFonts w:ascii="仿宋_GB2312" w:hAnsi="华文仿宋" w:cs="仿宋_GB2312" w:hint="eastAsia"/>
        </w:rPr>
        <w:t>”，坚持“绿水青山就是金山银山”的发展理念，长效推进建筑工地的</w:t>
      </w:r>
      <w:r>
        <w:rPr>
          <w:rFonts w:ascii="仿宋_GB2312" w:hint="eastAsia"/>
          <w:szCs w:val="32"/>
        </w:rPr>
        <w:t>“三严、四化、五到位、六防范”工作，不断提升建筑工地安全生产和文明施工管理整体水平，确保建筑施工领域安全生产形势总体平稳。</w:t>
      </w:r>
    </w:p>
    <w:p w:rsidR="0077477A" w:rsidRDefault="00EA4D35" w:rsidP="002D5D1A">
      <w:pPr>
        <w:spacing w:line="560" w:lineRule="exact"/>
        <w:ind w:firstLineChars="200" w:firstLine="640"/>
        <w:rPr>
          <w:rFonts w:ascii="黑体" w:eastAsia="黑体" w:hAnsi="黑体" w:cs="黑体"/>
        </w:rPr>
      </w:pPr>
      <w:r>
        <w:rPr>
          <w:rFonts w:ascii="黑体" w:eastAsia="黑体" w:hAnsi="黑体" w:cs="黑体" w:hint="eastAsia"/>
        </w:rPr>
        <w:t>二、责任落实</w:t>
      </w:r>
    </w:p>
    <w:p w:rsidR="0077477A" w:rsidRDefault="00EA4D35" w:rsidP="002D5D1A">
      <w:pPr>
        <w:spacing w:line="560" w:lineRule="exact"/>
        <w:ind w:firstLineChars="200" w:firstLine="640"/>
        <w:rPr>
          <w:rFonts w:ascii="仿宋_GB2312" w:hAnsi="仿宋_GB2312" w:cs="仿宋_GB2312"/>
          <w:szCs w:val="32"/>
        </w:rPr>
      </w:pPr>
      <w:r>
        <w:rPr>
          <w:rFonts w:ascii="仿宋_GB2312" w:hAnsi="仿宋_GB2312" w:cs="仿宋_GB2312" w:hint="eastAsia"/>
          <w:szCs w:val="32"/>
        </w:rPr>
        <w:t>规划建设局全面负责嘉兴港区范围内各类建筑工地的安全生产和文明施工监管工作。</w:t>
      </w:r>
    </w:p>
    <w:p w:rsidR="0077477A" w:rsidRDefault="00EA4D35" w:rsidP="002D5D1A">
      <w:pPr>
        <w:spacing w:line="560" w:lineRule="exact"/>
        <w:ind w:firstLineChars="200" w:firstLine="640"/>
        <w:rPr>
          <w:rFonts w:ascii="仿宋_GB2312" w:hAnsi="仿宋_GB2312" w:cs="仿宋_GB2312"/>
          <w:szCs w:val="32"/>
        </w:rPr>
      </w:pPr>
      <w:r>
        <w:rPr>
          <w:rFonts w:ascii="仿宋_GB2312" w:hAnsi="仿宋_GB2312" w:cs="仿宋_GB2312" w:hint="eastAsia"/>
          <w:szCs w:val="32"/>
        </w:rPr>
        <w:t>港区安委办负责各类建筑工地的较为复杂的突发事件和疑难问题的综合协调工作。</w:t>
      </w:r>
    </w:p>
    <w:p w:rsidR="0077477A" w:rsidRDefault="00EA4D35" w:rsidP="002D5D1A">
      <w:pPr>
        <w:spacing w:line="560" w:lineRule="exact"/>
        <w:ind w:firstLineChars="200" w:firstLine="640"/>
        <w:rPr>
          <w:rFonts w:ascii="仿宋_GB2312" w:hAnsi="仿宋_GB2312" w:cs="仿宋_GB2312"/>
          <w:szCs w:val="32"/>
        </w:rPr>
      </w:pPr>
      <w:r>
        <w:rPr>
          <w:rFonts w:ascii="仿宋_GB2312" w:hAnsi="仿宋_GB2312" w:cs="仿宋_GB2312" w:hint="eastAsia"/>
          <w:szCs w:val="32"/>
        </w:rPr>
        <w:lastRenderedPageBreak/>
        <w:t>综合行政执法局负责职权范围内的各类建筑工地的安全生产和文明施工行政执法工作。</w:t>
      </w:r>
    </w:p>
    <w:p w:rsidR="0077477A" w:rsidRDefault="00EA4D35" w:rsidP="002D5D1A">
      <w:pPr>
        <w:spacing w:line="560" w:lineRule="exact"/>
        <w:ind w:firstLineChars="200" w:firstLine="640"/>
        <w:rPr>
          <w:rFonts w:ascii="仿宋_GB2312" w:hAnsi="仿宋_GB2312" w:cs="仿宋_GB2312"/>
          <w:szCs w:val="32"/>
        </w:rPr>
      </w:pPr>
      <w:r>
        <w:rPr>
          <w:rFonts w:ascii="仿宋_GB2312" w:hAnsi="仿宋_GB2312" w:cs="仿宋_GB2312" w:hint="eastAsia"/>
          <w:szCs w:val="32"/>
        </w:rPr>
        <w:t>乍浦镇、经济发展局、服务业发展局、</w:t>
      </w:r>
      <w:r w:rsidR="00491E2A">
        <w:rPr>
          <w:rFonts w:ascii="仿宋_GB2312" w:hAnsi="仿宋_GB2312" w:cs="仿宋_GB2312" w:hint="eastAsia"/>
          <w:szCs w:val="32"/>
        </w:rPr>
        <w:t>综保区</w:t>
      </w:r>
      <w:bookmarkStart w:id="0" w:name="_GoBack"/>
      <w:bookmarkEnd w:id="0"/>
      <w:r>
        <w:rPr>
          <w:rFonts w:ascii="仿宋_GB2312" w:hAnsi="仿宋_GB2312" w:cs="仿宋_GB2312" w:hint="eastAsia"/>
          <w:szCs w:val="32"/>
        </w:rPr>
        <w:t>管理局配合开展所辖企业的各类建筑工地的安全生产和文明施工监管工作，协助落实所辖企业的建设单位主体责任。</w:t>
      </w:r>
    </w:p>
    <w:p w:rsidR="0077477A" w:rsidRDefault="00EA4D35" w:rsidP="002D5D1A">
      <w:pPr>
        <w:spacing w:line="560" w:lineRule="exact"/>
        <w:ind w:firstLineChars="200" w:firstLine="640"/>
        <w:rPr>
          <w:rFonts w:ascii="黑体" w:eastAsia="黑体" w:hAnsi="黑体" w:cs="黑体"/>
        </w:rPr>
      </w:pPr>
      <w:r>
        <w:rPr>
          <w:rFonts w:ascii="黑体" w:eastAsia="黑体" w:hAnsi="黑体" w:cs="黑体" w:hint="eastAsia"/>
        </w:rPr>
        <w:t>三、监管重点</w:t>
      </w:r>
    </w:p>
    <w:p w:rsidR="0077477A" w:rsidRPr="002D5D1A" w:rsidRDefault="007C6807" w:rsidP="002D5D1A">
      <w:pPr>
        <w:spacing w:line="560" w:lineRule="exact"/>
        <w:ind w:firstLineChars="200" w:firstLine="640"/>
        <w:rPr>
          <w:rFonts w:ascii="楷体_GB2312" w:eastAsia="楷体_GB2312" w:hAnsi="宋体" w:cs="宋体"/>
          <w:kern w:val="0"/>
          <w:szCs w:val="32"/>
        </w:rPr>
      </w:pPr>
      <w:r>
        <w:rPr>
          <w:rFonts w:ascii="楷体_GB2312" w:eastAsia="楷体_GB2312" w:hAnsi="宋体" w:cs="宋体" w:hint="eastAsia"/>
          <w:kern w:val="0"/>
          <w:szCs w:val="32"/>
        </w:rPr>
        <w:t>（一）加强各类建筑工地的建设单位主体责任落实情况的严查严治严管</w:t>
      </w:r>
    </w:p>
    <w:p w:rsidR="0077477A" w:rsidRDefault="00EA4D35" w:rsidP="002D5D1A">
      <w:pPr>
        <w:spacing w:line="560" w:lineRule="exact"/>
        <w:ind w:firstLineChars="200" w:firstLine="640"/>
        <w:rPr>
          <w:rFonts w:ascii="仿宋_GB2312" w:hAnsi="仿宋_GB2312" w:cs="仿宋_GB2312"/>
          <w:szCs w:val="32"/>
        </w:rPr>
      </w:pPr>
      <w:r>
        <w:rPr>
          <w:rFonts w:ascii="仿宋_GB2312" w:hAnsi="仿宋_GB2312" w:cs="仿宋_GB2312" w:hint="eastAsia"/>
          <w:szCs w:val="32"/>
        </w:rPr>
        <w:t>1.违反《建筑法》的规定要求，在未取得施工许可证或不具备安全生产条件的情况下，擅自开工建设的问题。</w:t>
      </w:r>
    </w:p>
    <w:p w:rsidR="0077477A" w:rsidRDefault="00EA4D35" w:rsidP="002D5D1A">
      <w:pPr>
        <w:spacing w:line="560" w:lineRule="exact"/>
        <w:ind w:firstLineChars="200" w:firstLine="640"/>
        <w:rPr>
          <w:rFonts w:ascii="仿宋_GB2312" w:hAnsi="仿宋_GB2312" w:cs="仿宋_GB2312"/>
          <w:szCs w:val="32"/>
        </w:rPr>
      </w:pPr>
      <w:r>
        <w:rPr>
          <w:rFonts w:ascii="仿宋_GB2312" w:hAnsi="仿宋_GB2312" w:cs="仿宋_GB2312" w:hint="eastAsia"/>
          <w:szCs w:val="32"/>
        </w:rPr>
        <w:t>2.擅自将工程发包给不具有施工资质的单位或个人施工；随意将工程项目进行肢解发包或者将其中的分部分项工程指定分包单位的问题。</w:t>
      </w:r>
    </w:p>
    <w:p w:rsidR="0077477A" w:rsidRDefault="00EA4D35" w:rsidP="002D5D1A">
      <w:pPr>
        <w:spacing w:line="560" w:lineRule="exact"/>
        <w:ind w:firstLineChars="200" w:firstLine="640"/>
        <w:rPr>
          <w:rFonts w:ascii="仿宋_GB2312" w:hAnsi="仿宋_GB2312" w:cs="仿宋_GB2312"/>
          <w:szCs w:val="32"/>
        </w:rPr>
      </w:pPr>
      <w:r>
        <w:rPr>
          <w:rFonts w:ascii="仿宋_GB2312" w:hAnsi="仿宋_GB2312" w:cs="仿宋_GB2312" w:hint="eastAsia"/>
          <w:szCs w:val="32"/>
        </w:rPr>
        <w:t>3.以节约建设成本为由，对工程项目不按建筑市场的合理价格实行招投标；肆意压缩工程项目的造价、工期和安全文明措施费的问题。</w:t>
      </w:r>
    </w:p>
    <w:p w:rsidR="0077477A" w:rsidRPr="002D5D1A" w:rsidRDefault="00EA4D35" w:rsidP="002D5D1A">
      <w:pPr>
        <w:spacing w:line="560" w:lineRule="exact"/>
        <w:ind w:firstLineChars="200" w:firstLine="640"/>
        <w:rPr>
          <w:rFonts w:ascii="楷体_GB2312" w:eastAsia="楷体_GB2312" w:hAnsi="宋体" w:cs="宋体"/>
          <w:kern w:val="0"/>
          <w:szCs w:val="32"/>
        </w:rPr>
      </w:pPr>
      <w:r w:rsidRPr="002D5D1A">
        <w:rPr>
          <w:rFonts w:ascii="楷体_GB2312" w:eastAsia="楷体_GB2312" w:hAnsi="宋体" w:cs="宋体" w:hint="eastAsia"/>
          <w:kern w:val="0"/>
          <w:szCs w:val="32"/>
        </w:rPr>
        <w:t>（二）加强各类建筑</w:t>
      </w:r>
      <w:r w:rsidR="007C6807">
        <w:rPr>
          <w:rFonts w:ascii="楷体_GB2312" w:eastAsia="楷体_GB2312" w:hAnsi="宋体" w:cs="宋体" w:hint="eastAsia"/>
          <w:kern w:val="0"/>
          <w:szCs w:val="32"/>
        </w:rPr>
        <w:t>工地施工单位安全生产和文明施工突出问题和薄弱环节的严查严治严管</w:t>
      </w:r>
    </w:p>
    <w:p w:rsidR="0077477A" w:rsidRDefault="00EA4D35" w:rsidP="002D5D1A">
      <w:pPr>
        <w:spacing w:line="560" w:lineRule="exact"/>
        <w:ind w:firstLineChars="200" w:firstLine="640"/>
        <w:rPr>
          <w:rFonts w:ascii="仿宋_GB2312" w:hAnsi="宋体" w:cs="宋体"/>
          <w:kern w:val="0"/>
          <w:szCs w:val="32"/>
        </w:rPr>
      </w:pPr>
      <w:r>
        <w:rPr>
          <w:rFonts w:ascii="仿宋_GB2312" w:hAnsi="宋体" w:cs="宋体" w:hint="eastAsia"/>
          <w:kern w:val="0"/>
          <w:szCs w:val="32"/>
        </w:rPr>
        <w:t>1.现场围挡设置高度不足、破损、开裂、污染，公益广告设置不足，围挡材料</w:t>
      </w:r>
      <w:r>
        <w:rPr>
          <w:rFonts w:ascii="仿宋_GB2312" w:hint="eastAsia"/>
          <w:szCs w:val="32"/>
        </w:rPr>
        <w:t>采用单层彩钢板、彩条布、竹</w:t>
      </w:r>
      <w:proofErr w:type="gramStart"/>
      <w:r>
        <w:rPr>
          <w:rFonts w:ascii="仿宋_GB2312" w:hint="eastAsia"/>
          <w:szCs w:val="32"/>
        </w:rPr>
        <w:t>笆</w:t>
      </w:r>
      <w:proofErr w:type="gramEnd"/>
      <w:r>
        <w:rPr>
          <w:rFonts w:ascii="仿宋_GB2312" w:hint="eastAsia"/>
          <w:szCs w:val="32"/>
        </w:rPr>
        <w:t>、粘土实心砖，围挡顶部未设置定时喷雾系统等问题</w:t>
      </w:r>
      <w:r>
        <w:rPr>
          <w:rFonts w:ascii="仿宋_GB2312" w:hAnsi="宋体" w:cs="宋体" w:hint="eastAsia"/>
          <w:kern w:val="0"/>
          <w:szCs w:val="32"/>
        </w:rPr>
        <w:t>。</w:t>
      </w:r>
    </w:p>
    <w:p w:rsidR="0077477A" w:rsidRDefault="00EA4D35" w:rsidP="002D5D1A">
      <w:pPr>
        <w:spacing w:line="560" w:lineRule="exact"/>
        <w:ind w:firstLineChars="200" w:firstLine="640"/>
        <w:rPr>
          <w:rFonts w:ascii="仿宋_GB2312"/>
          <w:szCs w:val="32"/>
        </w:rPr>
      </w:pPr>
      <w:r>
        <w:rPr>
          <w:rFonts w:ascii="仿宋_GB2312" w:hAnsi="宋体" w:cs="宋体" w:hint="eastAsia"/>
          <w:kern w:val="0"/>
          <w:szCs w:val="32"/>
        </w:rPr>
        <w:t>2.现场出入口未设置门卫值班室、企业标识、</w:t>
      </w:r>
      <w:r>
        <w:rPr>
          <w:rFonts w:ascii="仿宋_GB2312" w:hint="eastAsia"/>
          <w:szCs w:val="32"/>
        </w:rPr>
        <w:t>扬尘监控装</w:t>
      </w:r>
      <w:r>
        <w:rPr>
          <w:rFonts w:ascii="仿宋_GB2312" w:hint="eastAsia"/>
          <w:szCs w:val="32"/>
        </w:rPr>
        <w:lastRenderedPageBreak/>
        <w:t>置、冲洗池、三级沉淀池和视频监控探头、高压水枪或全自动冲洗机械等问题。</w:t>
      </w:r>
    </w:p>
    <w:p w:rsidR="0077477A" w:rsidRDefault="00EA4D35" w:rsidP="002D5D1A">
      <w:pPr>
        <w:spacing w:line="560" w:lineRule="exact"/>
        <w:ind w:firstLineChars="200" w:firstLine="640"/>
        <w:rPr>
          <w:rFonts w:ascii="仿宋_GB2312"/>
          <w:szCs w:val="32"/>
        </w:rPr>
      </w:pPr>
      <w:r>
        <w:rPr>
          <w:rFonts w:ascii="仿宋_GB2312" w:hAnsi="宋体" w:cs="宋体" w:hint="eastAsia"/>
          <w:kern w:val="0"/>
          <w:szCs w:val="32"/>
        </w:rPr>
        <w:t>3.施工现场主干道、加工场地及材料堆放区域未采用混凝土硬化，</w:t>
      </w:r>
      <w:r>
        <w:rPr>
          <w:rFonts w:ascii="仿宋_GB2312" w:hint="eastAsia"/>
          <w:szCs w:val="32"/>
        </w:rPr>
        <w:t>主干道未设置定时喷淋系统等问题。</w:t>
      </w:r>
    </w:p>
    <w:p w:rsidR="0077477A" w:rsidRDefault="00EA4D35" w:rsidP="002D5D1A">
      <w:pPr>
        <w:spacing w:line="560" w:lineRule="exact"/>
        <w:ind w:firstLineChars="200" w:firstLine="640"/>
        <w:rPr>
          <w:rFonts w:ascii="仿宋_GB2312"/>
          <w:szCs w:val="32"/>
        </w:rPr>
      </w:pPr>
      <w:r>
        <w:rPr>
          <w:rFonts w:ascii="仿宋_GB2312" w:hint="eastAsia"/>
          <w:szCs w:val="32"/>
        </w:rPr>
        <w:t>4.易产生扬尘的砂土、散装建筑材料未覆盖、绿化、硬化或固化等问题。</w:t>
      </w:r>
    </w:p>
    <w:p w:rsidR="0077477A" w:rsidRDefault="00EA4D35" w:rsidP="002D5D1A">
      <w:pPr>
        <w:spacing w:line="560" w:lineRule="exact"/>
        <w:ind w:firstLineChars="200" w:firstLine="640"/>
        <w:rPr>
          <w:rFonts w:ascii="仿宋_GB2312"/>
          <w:szCs w:val="32"/>
        </w:rPr>
      </w:pPr>
      <w:r>
        <w:rPr>
          <w:rFonts w:ascii="仿宋_GB2312" w:hint="eastAsia"/>
          <w:szCs w:val="32"/>
        </w:rPr>
        <w:t>5.脚手架杆件设置不齐全，</w:t>
      </w:r>
      <w:proofErr w:type="gramStart"/>
      <w:r>
        <w:rPr>
          <w:rFonts w:ascii="仿宋_GB2312" w:hint="eastAsia"/>
          <w:szCs w:val="32"/>
        </w:rPr>
        <w:t>连墙件不足</w:t>
      </w:r>
      <w:proofErr w:type="gramEnd"/>
      <w:r>
        <w:rPr>
          <w:rFonts w:ascii="仿宋_GB2312" w:hint="eastAsia"/>
          <w:szCs w:val="32"/>
        </w:rPr>
        <w:t>，</w:t>
      </w:r>
      <w:proofErr w:type="gramStart"/>
      <w:r>
        <w:rPr>
          <w:rFonts w:ascii="仿宋_GB2312" w:hint="eastAsia"/>
          <w:szCs w:val="32"/>
        </w:rPr>
        <w:t>脚手片铺设</w:t>
      </w:r>
      <w:proofErr w:type="gramEnd"/>
      <w:r>
        <w:rPr>
          <w:rFonts w:ascii="仿宋_GB2312" w:hint="eastAsia"/>
          <w:szCs w:val="32"/>
        </w:rPr>
        <w:t>不严密，外侧未张挂</w:t>
      </w:r>
      <w:proofErr w:type="gramStart"/>
      <w:r>
        <w:rPr>
          <w:rFonts w:ascii="仿宋_GB2312" w:hint="eastAsia"/>
          <w:szCs w:val="32"/>
        </w:rPr>
        <w:t>阻燃型密目</w:t>
      </w:r>
      <w:proofErr w:type="gramEnd"/>
      <w:r>
        <w:rPr>
          <w:rFonts w:ascii="仿宋_GB2312" w:hint="eastAsia"/>
          <w:szCs w:val="32"/>
        </w:rPr>
        <w:t>式安全网，杆件锈蚀、变形、弯曲，未设置定时喷雾系统等问题。</w:t>
      </w:r>
    </w:p>
    <w:p w:rsidR="0077477A" w:rsidRDefault="00EA4D35" w:rsidP="002D5D1A">
      <w:pPr>
        <w:spacing w:line="560" w:lineRule="exact"/>
        <w:ind w:firstLine="630"/>
        <w:jc w:val="left"/>
        <w:rPr>
          <w:rFonts w:ascii="仿宋_GB2312"/>
          <w:szCs w:val="32"/>
        </w:rPr>
      </w:pPr>
      <w:r>
        <w:rPr>
          <w:rFonts w:ascii="仿宋_GB2312" w:hint="eastAsia"/>
          <w:szCs w:val="32"/>
        </w:rPr>
        <w:t>6.起重机械未检测、验收和维护保养，安全装置失效，作业人员无证上岗等问题。</w:t>
      </w:r>
    </w:p>
    <w:p w:rsidR="0077477A" w:rsidRDefault="00EA4D35" w:rsidP="002D5D1A">
      <w:pPr>
        <w:spacing w:line="560" w:lineRule="exact"/>
        <w:ind w:firstLine="630"/>
        <w:jc w:val="left"/>
        <w:rPr>
          <w:rFonts w:ascii="仿宋_GB2312"/>
          <w:szCs w:val="32"/>
        </w:rPr>
      </w:pPr>
      <w:r>
        <w:rPr>
          <w:rFonts w:ascii="仿宋_GB2312" w:hint="eastAsia"/>
          <w:szCs w:val="32"/>
        </w:rPr>
        <w:t>7.超过一定规模的模板支撑系统未组织专家论证，未按照专项施工方案实施，未采用工具</w:t>
      </w:r>
      <w:proofErr w:type="gramStart"/>
      <w:r>
        <w:rPr>
          <w:rFonts w:ascii="仿宋_GB2312" w:hint="eastAsia"/>
          <w:szCs w:val="32"/>
        </w:rPr>
        <w:t>式材料</w:t>
      </w:r>
      <w:proofErr w:type="gramEnd"/>
      <w:r>
        <w:rPr>
          <w:rFonts w:ascii="仿宋_GB2312" w:hint="eastAsia"/>
          <w:szCs w:val="32"/>
        </w:rPr>
        <w:t>搭设等问题。</w:t>
      </w:r>
    </w:p>
    <w:p w:rsidR="0077477A" w:rsidRDefault="00EA4D35" w:rsidP="002D5D1A">
      <w:pPr>
        <w:spacing w:line="560" w:lineRule="exact"/>
        <w:ind w:firstLine="630"/>
        <w:jc w:val="left"/>
        <w:rPr>
          <w:rFonts w:ascii="仿宋_GB2312"/>
          <w:szCs w:val="32"/>
        </w:rPr>
      </w:pPr>
      <w:r>
        <w:rPr>
          <w:rFonts w:ascii="仿宋_GB2312" w:hint="eastAsia"/>
          <w:szCs w:val="32"/>
        </w:rPr>
        <w:t>8.深基坑工程未按照专项方案实施，未委托监测单位监测等问题。</w:t>
      </w:r>
    </w:p>
    <w:p w:rsidR="0077477A" w:rsidRDefault="00EA4D35" w:rsidP="002D5D1A">
      <w:pPr>
        <w:spacing w:line="560" w:lineRule="exact"/>
        <w:ind w:firstLineChars="200" w:firstLine="640"/>
        <w:rPr>
          <w:rFonts w:ascii="仿宋_GB2312"/>
          <w:szCs w:val="32"/>
        </w:rPr>
      </w:pPr>
      <w:r>
        <w:rPr>
          <w:rFonts w:ascii="仿宋_GB2312" w:hint="eastAsia"/>
          <w:szCs w:val="32"/>
        </w:rPr>
        <w:t>9.</w:t>
      </w:r>
      <w:r w:rsidRPr="0064155D">
        <w:rPr>
          <w:rFonts w:ascii="仿宋_GB2312" w:hint="eastAsia"/>
          <w:spacing w:val="-6"/>
          <w:szCs w:val="32"/>
        </w:rPr>
        <w:t>通道口、洞口、临边未设置定型化防护和警示标志等问题。</w:t>
      </w:r>
    </w:p>
    <w:p w:rsidR="0077477A" w:rsidRDefault="00EA4D35" w:rsidP="002D5D1A">
      <w:pPr>
        <w:spacing w:line="560" w:lineRule="exact"/>
        <w:ind w:firstLineChars="200" w:firstLine="640"/>
        <w:rPr>
          <w:rFonts w:ascii="仿宋_GB2312" w:hAnsi="宋体"/>
          <w:szCs w:val="32"/>
        </w:rPr>
      </w:pPr>
      <w:r>
        <w:rPr>
          <w:rFonts w:ascii="仿宋_GB2312" w:hAnsi="宋体" w:cs="宋体" w:hint="eastAsia"/>
          <w:kern w:val="0"/>
          <w:szCs w:val="32"/>
        </w:rPr>
        <w:t>10.</w:t>
      </w:r>
      <w:r>
        <w:rPr>
          <w:rFonts w:ascii="仿宋_GB2312" w:hAnsi="宋体" w:hint="eastAsia"/>
          <w:szCs w:val="32"/>
        </w:rPr>
        <w:t>施工作业人员未开展教育培训等问题。</w:t>
      </w:r>
    </w:p>
    <w:p w:rsidR="0077477A" w:rsidRPr="002D5D1A" w:rsidRDefault="00EA4D35" w:rsidP="002D5D1A">
      <w:pPr>
        <w:spacing w:line="560" w:lineRule="exact"/>
        <w:ind w:firstLineChars="200" w:firstLine="640"/>
        <w:rPr>
          <w:rFonts w:ascii="楷体_GB2312" w:eastAsia="楷体_GB2312" w:hAnsi="宋体" w:cs="宋体"/>
          <w:kern w:val="0"/>
          <w:szCs w:val="32"/>
        </w:rPr>
      </w:pPr>
      <w:r w:rsidRPr="002D5D1A">
        <w:rPr>
          <w:rFonts w:ascii="楷体_GB2312" w:eastAsia="楷体_GB2312" w:hAnsi="宋体" w:cs="宋体" w:hint="eastAsia"/>
          <w:kern w:val="0"/>
          <w:szCs w:val="32"/>
        </w:rPr>
        <w:t>（三）加强</w:t>
      </w:r>
      <w:r w:rsidR="00577174">
        <w:rPr>
          <w:rFonts w:ascii="楷体_GB2312" w:eastAsia="楷体_GB2312" w:hAnsi="宋体" w:cs="宋体" w:hint="eastAsia"/>
          <w:kern w:val="0"/>
          <w:szCs w:val="32"/>
        </w:rPr>
        <w:t>各类建筑工地监理单位安全监理情况的严查严治严管</w:t>
      </w:r>
    </w:p>
    <w:p w:rsidR="0077477A" w:rsidRDefault="00EA4D35" w:rsidP="002D5D1A">
      <w:pPr>
        <w:spacing w:line="560" w:lineRule="exact"/>
        <w:ind w:firstLine="630"/>
        <w:jc w:val="left"/>
        <w:rPr>
          <w:rFonts w:ascii="仿宋_GB2312"/>
          <w:szCs w:val="32"/>
        </w:rPr>
      </w:pPr>
      <w:r>
        <w:rPr>
          <w:rFonts w:ascii="仿宋_GB2312" w:hint="eastAsia"/>
          <w:szCs w:val="32"/>
        </w:rPr>
        <w:t>1.项目监理部未能按规定配置人员，监理人员不到位，履职不到位的问题。</w:t>
      </w:r>
    </w:p>
    <w:p w:rsidR="0077477A" w:rsidRDefault="00EA4D35" w:rsidP="002D5D1A">
      <w:pPr>
        <w:spacing w:line="560" w:lineRule="exact"/>
        <w:ind w:firstLine="630"/>
        <w:jc w:val="left"/>
        <w:rPr>
          <w:rFonts w:ascii="仿宋_GB2312"/>
          <w:szCs w:val="32"/>
        </w:rPr>
      </w:pPr>
      <w:r>
        <w:rPr>
          <w:rFonts w:ascii="仿宋_GB2312" w:hint="eastAsia"/>
          <w:szCs w:val="32"/>
        </w:rPr>
        <w:t>2.对安全技术措施和重点部位、关键工序的安全专项施工</w:t>
      </w:r>
      <w:r>
        <w:rPr>
          <w:rFonts w:ascii="仿宋_GB2312" w:hint="eastAsia"/>
          <w:szCs w:val="32"/>
        </w:rPr>
        <w:lastRenderedPageBreak/>
        <w:t>方案的审核把关不严，对大型施工机械备案情况、安全生产的材料和机具、安全防护用品、分包单位安全资质、特殊工种上岗资质等审查不严的问题。</w:t>
      </w:r>
    </w:p>
    <w:p w:rsidR="0077477A" w:rsidRDefault="00EA4D35" w:rsidP="002D5D1A">
      <w:pPr>
        <w:spacing w:line="560" w:lineRule="exact"/>
        <w:ind w:firstLine="630"/>
        <w:jc w:val="left"/>
        <w:rPr>
          <w:rFonts w:ascii="仿宋_GB2312"/>
          <w:szCs w:val="32"/>
        </w:rPr>
      </w:pPr>
      <w:r>
        <w:rPr>
          <w:rFonts w:ascii="仿宋_GB2312" w:hint="eastAsia"/>
          <w:szCs w:val="32"/>
        </w:rPr>
        <w:t>3.未定期对施工现场的安全生产进行检查，对施工单位安全隐患整改落实情况不督促、不报告等问题。</w:t>
      </w:r>
    </w:p>
    <w:p w:rsidR="0077477A" w:rsidRDefault="00EA4D35" w:rsidP="002D5D1A">
      <w:pPr>
        <w:spacing w:line="560" w:lineRule="exact"/>
        <w:ind w:firstLineChars="200" w:firstLine="640"/>
        <w:rPr>
          <w:rFonts w:ascii="黑体" w:eastAsia="黑体" w:hAnsi="黑体" w:cs="黑体"/>
        </w:rPr>
      </w:pPr>
      <w:r>
        <w:rPr>
          <w:rFonts w:ascii="黑体" w:eastAsia="黑体" w:hAnsi="黑体" w:cs="黑体" w:hint="eastAsia"/>
        </w:rPr>
        <w:t>四、监管措施</w:t>
      </w:r>
    </w:p>
    <w:p w:rsidR="0077477A" w:rsidRDefault="00EA4D35" w:rsidP="002D5D1A">
      <w:pPr>
        <w:adjustRightInd w:val="0"/>
        <w:spacing w:line="560" w:lineRule="exact"/>
        <w:ind w:firstLineChars="200" w:firstLine="640"/>
        <w:rPr>
          <w:rFonts w:ascii="仿宋_GB2312" w:hAnsi="仿宋_GB2312" w:cs="仿宋_GB2312"/>
          <w:szCs w:val="32"/>
        </w:rPr>
      </w:pPr>
      <w:r>
        <w:rPr>
          <w:rFonts w:ascii="仿宋_GB2312" w:hAnsi="仿宋_GB2312" w:cs="仿宋_GB2312" w:hint="eastAsia"/>
          <w:szCs w:val="32"/>
        </w:rPr>
        <w:t>（一）进一步完善建筑工地“严查严治严管”工作机制,</w:t>
      </w:r>
      <w:r w:rsidR="00614438">
        <w:rPr>
          <w:rFonts w:ascii="仿宋_GB2312" w:hAnsi="仿宋_GB2312" w:cs="仿宋_GB2312" w:hint="eastAsia"/>
          <w:szCs w:val="32"/>
        </w:rPr>
        <w:t>刚性落实《嘉兴港区建筑施工领域安全生产严管十条措施（试行）》《嘉兴港区城区建设项目全面创建文明工地实施方案》</w:t>
      </w:r>
      <w:r>
        <w:rPr>
          <w:rFonts w:ascii="仿宋_GB2312" w:hAnsi="仿宋_GB2312" w:cs="仿宋_GB2312" w:hint="eastAsia"/>
          <w:szCs w:val="32"/>
        </w:rPr>
        <w:t>《关于加强嘉兴港区建筑工地生活区环境卫生管理的通知》等文件精神，并根据实际发展需要及时优化调整。</w:t>
      </w:r>
    </w:p>
    <w:p w:rsidR="0077477A" w:rsidRDefault="00766567" w:rsidP="002D5D1A">
      <w:pPr>
        <w:adjustRightInd w:val="0"/>
        <w:spacing w:line="560" w:lineRule="exact"/>
        <w:ind w:firstLineChars="200" w:firstLine="640"/>
        <w:rPr>
          <w:rFonts w:ascii="仿宋_GB2312" w:hAnsi="仿宋_GB2312" w:cs="仿宋_GB2312"/>
          <w:szCs w:val="32"/>
        </w:rPr>
      </w:pPr>
      <w:r>
        <w:rPr>
          <w:rFonts w:ascii="仿宋_GB2312" w:hAnsi="仿宋_GB2312" w:cs="仿宋_GB2312" w:hint="eastAsia"/>
          <w:szCs w:val="32"/>
        </w:rPr>
        <w:t>（二）</w:t>
      </w:r>
      <w:r w:rsidR="00EA4D35">
        <w:rPr>
          <w:rFonts w:ascii="仿宋_GB2312" w:hAnsi="仿宋_GB2312" w:cs="仿宋_GB2312" w:hint="eastAsia"/>
          <w:szCs w:val="32"/>
        </w:rPr>
        <w:t>进一步完善建筑工地联合执法检查机制，刚性落实《嘉兴港区建筑施工领域联合执法检查实施方案》，加大非事故执法力度。</w:t>
      </w:r>
    </w:p>
    <w:p w:rsidR="0077477A" w:rsidRDefault="00EA4D35" w:rsidP="002D5D1A">
      <w:pPr>
        <w:adjustRightInd w:val="0"/>
        <w:spacing w:line="560" w:lineRule="exact"/>
        <w:ind w:firstLineChars="200" w:firstLine="640"/>
        <w:rPr>
          <w:rFonts w:ascii="仿宋_GB2312" w:hAnsi="仿宋_GB2312" w:cs="仿宋_GB2312"/>
          <w:kern w:val="0"/>
          <w:szCs w:val="32"/>
        </w:rPr>
      </w:pPr>
      <w:r>
        <w:rPr>
          <w:rFonts w:ascii="仿宋_GB2312" w:hAnsi="仿宋_GB2312" w:cs="仿宋_GB2312" w:hint="eastAsia"/>
          <w:szCs w:val="32"/>
        </w:rPr>
        <w:t>（三）进一步完善建筑工地“三查三整改”工作机制，</w:t>
      </w:r>
      <w:r>
        <w:rPr>
          <w:rFonts w:ascii="仿宋_GB2312" w:hAnsi="仿宋_GB2312" w:cs="仿宋_GB2312" w:hint="eastAsia"/>
          <w:kern w:val="0"/>
          <w:szCs w:val="32"/>
        </w:rPr>
        <w:t>持续开展滚动式排查整改，建立</w:t>
      </w:r>
      <w:proofErr w:type="gramStart"/>
      <w:r>
        <w:rPr>
          <w:rFonts w:ascii="仿宋_GB2312" w:hAnsi="仿宋_GB2312" w:cs="仿宋_GB2312" w:hint="eastAsia"/>
          <w:kern w:val="0"/>
          <w:szCs w:val="32"/>
        </w:rPr>
        <w:t>健全局</w:t>
      </w:r>
      <w:proofErr w:type="gramEnd"/>
      <w:r>
        <w:rPr>
          <w:rFonts w:ascii="仿宋_GB2312" w:hAnsi="仿宋_GB2312" w:cs="仿宋_GB2312" w:hint="eastAsia"/>
          <w:kern w:val="0"/>
          <w:szCs w:val="32"/>
        </w:rPr>
        <w:t>领导联系和带班检查建筑工地制度、项目部交叉检查报告制度、项目部自查报告制度。</w:t>
      </w:r>
    </w:p>
    <w:p w:rsidR="0077477A" w:rsidRDefault="00EA4D35" w:rsidP="002D5D1A">
      <w:pPr>
        <w:adjustRightInd w:val="0"/>
        <w:spacing w:line="560" w:lineRule="exact"/>
        <w:ind w:firstLineChars="200" w:firstLine="640"/>
        <w:rPr>
          <w:rFonts w:ascii="仿宋_GB2312" w:hAnsi="仿宋_GB2312" w:cs="仿宋_GB2312"/>
          <w:kern w:val="0"/>
          <w:szCs w:val="32"/>
        </w:rPr>
      </w:pPr>
      <w:r>
        <w:rPr>
          <w:rFonts w:ascii="仿宋_GB2312" w:hAnsi="仿宋_GB2312" w:cs="仿宋_GB2312" w:hint="eastAsia"/>
          <w:kern w:val="0"/>
          <w:szCs w:val="32"/>
        </w:rPr>
        <w:t>（四）进一步完善建筑工地监管政府购买服务工作机制，持续推进智慧工地云平台建设和升级，逐步有序扩大起重机械、实体检测和材料抽检等第三</w:t>
      </w:r>
      <w:proofErr w:type="gramStart"/>
      <w:r>
        <w:rPr>
          <w:rFonts w:ascii="仿宋_GB2312" w:hAnsi="仿宋_GB2312" w:cs="仿宋_GB2312" w:hint="eastAsia"/>
          <w:kern w:val="0"/>
          <w:szCs w:val="32"/>
        </w:rPr>
        <w:t>方服务</w:t>
      </w:r>
      <w:proofErr w:type="gramEnd"/>
      <w:r>
        <w:rPr>
          <w:rFonts w:ascii="仿宋_GB2312" w:hAnsi="仿宋_GB2312" w:cs="仿宋_GB2312" w:hint="eastAsia"/>
          <w:kern w:val="0"/>
          <w:szCs w:val="32"/>
        </w:rPr>
        <w:t>范围。</w:t>
      </w:r>
    </w:p>
    <w:p w:rsidR="0077477A" w:rsidRDefault="00F24C3F" w:rsidP="002D5D1A">
      <w:pPr>
        <w:adjustRightInd w:val="0"/>
        <w:spacing w:line="560" w:lineRule="exact"/>
        <w:ind w:firstLineChars="200" w:firstLine="640"/>
        <w:rPr>
          <w:rFonts w:ascii="仿宋_GB2312" w:hAnsi="仿宋_GB2312" w:cs="仿宋_GB2312"/>
          <w:szCs w:val="32"/>
        </w:rPr>
      </w:pPr>
      <w:r>
        <w:rPr>
          <w:rFonts w:ascii="仿宋_GB2312" w:hAnsi="仿宋_GB2312" w:cs="仿宋_GB2312" w:hint="eastAsia"/>
          <w:kern w:val="0"/>
          <w:szCs w:val="32"/>
        </w:rPr>
        <w:t>（五）</w:t>
      </w:r>
      <w:r w:rsidR="00EA4D35">
        <w:rPr>
          <w:rFonts w:ascii="仿宋_GB2312" w:hAnsi="仿宋_GB2312" w:cs="仿宋_GB2312" w:hint="eastAsia"/>
          <w:kern w:val="0"/>
          <w:szCs w:val="32"/>
        </w:rPr>
        <w:t>进一步完善建筑工地奖惩工作机制，刚性落实《</w:t>
      </w:r>
      <w:r w:rsidR="00EA4D35">
        <w:rPr>
          <w:rFonts w:ascii="仿宋_GB2312" w:hAnsi="仿宋_GB2312" w:cs="仿宋_GB2312" w:hint="eastAsia"/>
          <w:szCs w:val="32"/>
        </w:rPr>
        <w:t>嘉兴港区建筑工地安全生产和文明施工“红黑榜”实施方案</w:t>
      </w:r>
      <w:r w:rsidR="00EA4D35">
        <w:rPr>
          <w:rFonts w:ascii="仿宋_GB2312" w:hAnsi="仿宋_GB2312" w:cs="仿宋_GB2312" w:hint="eastAsia"/>
          <w:kern w:val="0"/>
          <w:szCs w:val="32"/>
        </w:rPr>
        <w:t>》，</w:t>
      </w:r>
      <w:r w:rsidR="00EA4D35">
        <w:rPr>
          <w:rFonts w:ascii="仿宋_GB2312" w:hAnsi="仿宋_GB2312" w:cs="仿宋_GB2312" w:hint="eastAsia"/>
          <w:szCs w:val="32"/>
        </w:rPr>
        <w:lastRenderedPageBreak/>
        <w:t>并根据实际发展需要及时优化调整。</w:t>
      </w:r>
    </w:p>
    <w:p w:rsidR="0077477A" w:rsidRDefault="00EA4D35" w:rsidP="002D5D1A">
      <w:pPr>
        <w:adjustRightInd w:val="0"/>
        <w:spacing w:line="560" w:lineRule="exact"/>
        <w:ind w:firstLineChars="200" w:firstLine="640"/>
        <w:rPr>
          <w:rFonts w:ascii="仿宋_GB2312" w:hAnsi="仿宋_GB2312" w:cs="仿宋_GB2312"/>
          <w:szCs w:val="32"/>
        </w:rPr>
      </w:pPr>
      <w:r>
        <w:rPr>
          <w:rFonts w:ascii="仿宋_GB2312" w:hAnsi="仿宋_GB2312" w:cs="仿宋_GB2312" w:hint="eastAsia"/>
          <w:szCs w:val="32"/>
        </w:rPr>
        <w:t>（六）进一步完善建筑工地文明标化创建工作机制，及时修订出台《嘉兴港区建设工程“海港杯”奖评审办法》并做好持续深化，严格各项评比，提高创建标准。</w:t>
      </w:r>
    </w:p>
    <w:p w:rsidR="0077477A" w:rsidRDefault="00EA4D35" w:rsidP="002D5D1A">
      <w:pPr>
        <w:adjustRightInd w:val="0"/>
        <w:spacing w:line="560" w:lineRule="exact"/>
        <w:ind w:firstLineChars="200" w:firstLine="640"/>
        <w:rPr>
          <w:rFonts w:ascii="仿宋_GB2312" w:hAnsi="仿宋_GB2312" w:cs="仿宋_GB2312"/>
          <w:szCs w:val="32"/>
        </w:rPr>
      </w:pPr>
      <w:r>
        <w:rPr>
          <w:rFonts w:ascii="仿宋_GB2312" w:hAnsi="仿宋_GB2312" w:cs="仿宋_GB2312" w:hint="eastAsia"/>
          <w:kern w:val="0"/>
          <w:szCs w:val="32"/>
        </w:rPr>
        <w:t>（七）进一步完善建筑工地的各方主体责任落实工作机制，严肃责任追究，将乍浦镇、港区各部门对建筑工地</w:t>
      </w:r>
      <w:r>
        <w:rPr>
          <w:rFonts w:ascii="仿宋_GB2312" w:hAnsi="仿宋_GB2312" w:cs="仿宋_GB2312" w:hint="eastAsia"/>
          <w:szCs w:val="32"/>
        </w:rPr>
        <w:t>安全生产和文明施工监管工作效果与年终考核相挂钩，将建设单位对</w:t>
      </w:r>
      <w:r>
        <w:rPr>
          <w:rFonts w:ascii="仿宋_GB2312" w:hAnsi="仿宋_GB2312" w:cs="仿宋_GB2312" w:hint="eastAsia"/>
          <w:kern w:val="0"/>
          <w:szCs w:val="32"/>
        </w:rPr>
        <w:t>建筑工地</w:t>
      </w:r>
      <w:r>
        <w:rPr>
          <w:rFonts w:ascii="仿宋_GB2312" w:hAnsi="仿宋_GB2312" w:cs="仿宋_GB2312" w:hint="eastAsia"/>
          <w:szCs w:val="32"/>
        </w:rPr>
        <w:t>安全生产和文明施工的主体责任落实情况与招商引资政策兑现、年度财政税收政策兑现、政府其他政策支持等相挂钩，将施工单位、监理单位对</w:t>
      </w:r>
      <w:r>
        <w:rPr>
          <w:rFonts w:ascii="仿宋_GB2312" w:hAnsi="仿宋_GB2312" w:cs="仿宋_GB2312" w:hint="eastAsia"/>
          <w:kern w:val="0"/>
          <w:szCs w:val="32"/>
        </w:rPr>
        <w:t>建筑工地</w:t>
      </w:r>
      <w:r>
        <w:rPr>
          <w:rFonts w:ascii="仿宋_GB2312" w:hAnsi="仿宋_GB2312" w:cs="仿宋_GB2312" w:hint="eastAsia"/>
          <w:szCs w:val="32"/>
        </w:rPr>
        <w:t>安全生产和文明施工的主体责任落实情况与市场准入、信用评价、项目经理证和总监证解锁、标化创建和各类奖项评选等相挂钩。</w:t>
      </w:r>
    </w:p>
    <w:p w:rsidR="0077477A" w:rsidRDefault="00EA4D35" w:rsidP="002D5D1A">
      <w:pPr>
        <w:adjustRightInd w:val="0"/>
        <w:spacing w:line="560" w:lineRule="exact"/>
        <w:ind w:firstLineChars="200" w:firstLine="640"/>
        <w:rPr>
          <w:rFonts w:ascii="仿宋_GB2312" w:hAnsi="仿宋_GB2312" w:cs="仿宋_GB2312"/>
          <w:kern w:val="0"/>
          <w:szCs w:val="32"/>
        </w:rPr>
      </w:pPr>
      <w:r>
        <w:rPr>
          <w:rFonts w:ascii="仿宋_GB2312" w:hAnsi="仿宋_GB2312" w:cs="仿宋_GB2312" w:hint="eastAsia"/>
          <w:szCs w:val="32"/>
        </w:rPr>
        <w:t>（八）进一步完善建筑工地的行政强制措施工作机制，对存在严重安全隐患且拒不整改或整改不利的建筑工地，港区安委办要牵头协调供水、供电部门予以强制停工。</w:t>
      </w:r>
    </w:p>
    <w:p w:rsidR="0077477A" w:rsidRDefault="00EA4D35" w:rsidP="002D5D1A">
      <w:pPr>
        <w:spacing w:line="560" w:lineRule="exact"/>
        <w:ind w:firstLineChars="200" w:firstLine="640"/>
        <w:rPr>
          <w:rFonts w:ascii="黑体" w:eastAsia="黑体" w:hAnsi="黑体" w:cs="黑体"/>
        </w:rPr>
      </w:pPr>
      <w:r>
        <w:rPr>
          <w:rFonts w:ascii="黑体" w:eastAsia="黑体" w:hAnsi="黑体" w:cs="黑体" w:hint="eastAsia"/>
        </w:rPr>
        <w:t>五、组织保障</w:t>
      </w:r>
    </w:p>
    <w:p w:rsidR="0077477A" w:rsidRDefault="00EA4D35" w:rsidP="002D5D1A">
      <w:pPr>
        <w:spacing w:line="560" w:lineRule="exact"/>
        <w:ind w:firstLineChars="200" w:firstLine="640"/>
        <w:rPr>
          <w:rFonts w:ascii="仿宋_GB2312" w:hAnsi="仿宋_GB2312" w:cs="仿宋_GB2312"/>
          <w:szCs w:val="32"/>
        </w:rPr>
      </w:pPr>
      <w:r w:rsidRPr="0064155D">
        <w:rPr>
          <w:rFonts w:ascii="楷体_GB2312" w:eastAsia="楷体_GB2312" w:hAnsi="仿宋_GB2312" w:cs="仿宋_GB2312" w:hint="eastAsia"/>
          <w:szCs w:val="32"/>
        </w:rPr>
        <w:t>（一）强化组织领导</w:t>
      </w:r>
      <w:r w:rsidR="0064155D">
        <w:rPr>
          <w:rFonts w:ascii="仿宋_GB2312" w:hAnsi="仿宋_GB2312" w:cs="仿宋_GB2312" w:hint="eastAsia"/>
          <w:szCs w:val="32"/>
        </w:rPr>
        <w:t>。</w:t>
      </w:r>
      <w:r>
        <w:rPr>
          <w:rFonts w:ascii="仿宋_GB2312" w:hAnsi="仿宋_GB2312" w:cs="仿宋_GB2312" w:hint="eastAsia"/>
          <w:szCs w:val="32"/>
        </w:rPr>
        <w:t>成立嘉兴港区建筑工地安全生产和文明施工工作委员会，由管委会分管领导任主任，规划建设局局长任常务副主任，乍浦镇、港区相关部门主要负责人任副主任，工作委员会办公室设在规划建设局，规划建设局局长兼任办公室主任。</w:t>
      </w:r>
    </w:p>
    <w:p w:rsidR="0077477A" w:rsidRDefault="00EA4D35" w:rsidP="002D5D1A">
      <w:pPr>
        <w:spacing w:line="560" w:lineRule="exact"/>
        <w:ind w:firstLineChars="200" w:firstLine="640"/>
        <w:rPr>
          <w:rFonts w:ascii="仿宋_GB2312" w:hAnsi="仿宋_GB2312" w:cs="仿宋_GB2312"/>
          <w:szCs w:val="32"/>
        </w:rPr>
      </w:pPr>
      <w:r w:rsidRPr="0064155D">
        <w:rPr>
          <w:rFonts w:ascii="楷体_GB2312" w:eastAsia="楷体_GB2312" w:hAnsi="仿宋_GB2312" w:cs="仿宋_GB2312" w:hint="eastAsia"/>
          <w:szCs w:val="32"/>
        </w:rPr>
        <w:t>（二）强化督查通报</w:t>
      </w:r>
      <w:r w:rsidR="0064155D" w:rsidRPr="0064155D">
        <w:rPr>
          <w:rFonts w:ascii="楷体_GB2312" w:eastAsia="楷体_GB2312" w:hAnsi="仿宋_GB2312" w:cs="仿宋_GB2312" w:hint="eastAsia"/>
          <w:szCs w:val="32"/>
        </w:rPr>
        <w:t>。</w:t>
      </w:r>
      <w:r>
        <w:rPr>
          <w:rFonts w:ascii="仿宋_GB2312" w:hAnsi="仿宋_GB2312" w:cs="仿宋_GB2312" w:hint="eastAsia"/>
          <w:szCs w:val="32"/>
        </w:rPr>
        <w:t>规划建设局要认真履行工作委员会</w:t>
      </w:r>
      <w:r>
        <w:rPr>
          <w:rFonts w:ascii="仿宋_GB2312" w:hAnsi="仿宋_GB2312" w:cs="仿宋_GB2312" w:hint="eastAsia"/>
          <w:szCs w:val="32"/>
        </w:rPr>
        <w:lastRenderedPageBreak/>
        <w:t>办公室职责，每月定期通报建筑工地安全生产和文明施工专项检查情况，并对乍浦镇、港区各部门协助落实所辖企业的建设单位主体责任情况进行督查。</w:t>
      </w:r>
    </w:p>
    <w:p w:rsidR="0077477A" w:rsidRDefault="00EA4D35" w:rsidP="002D5D1A">
      <w:pPr>
        <w:spacing w:line="560" w:lineRule="exact"/>
        <w:ind w:firstLineChars="200" w:firstLine="640"/>
        <w:rPr>
          <w:rFonts w:ascii="仿宋_GB2312" w:hAnsi="仿宋_GB2312" w:cs="仿宋_GB2312"/>
          <w:szCs w:val="32"/>
        </w:rPr>
      </w:pPr>
      <w:r w:rsidRPr="0064155D">
        <w:rPr>
          <w:rFonts w:ascii="楷体_GB2312" w:eastAsia="楷体_GB2312" w:hAnsi="仿宋_GB2312" w:cs="仿宋_GB2312" w:hint="eastAsia"/>
          <w:szCs w:val="32"/>
        </w:rPr>
        <w:t>（三）强化联合会商</w:t>
      </w:r>
      <w:r w:rsidR="0064155D" w:rsidRPr="0064155D">
        <w:rPr>
          <w:rFonts w:ascii="楷体_GB2312" w:eastAsia="楷体_GB2312" w:hAnsi="仿宋_GB2312" w:cs="仿宋_GB2312" w:hint="eastAsia"/>
          <w:szCs w:val="32"/>
        </w:rPr>
        <w:t>。</w:t>
      </w:r>
      <w:r>
        <w:rPr>
          <w:rFonts w:ascii="仿宋_GB2312" w:hAnsi="仿宋_GB2312" w:cs="仿宋_GB2312" w:hint="eastAsia"/>
          <w:szCs w:val="32"/>
        </w:rPr>
        <w:t>规划建设局要定期召集乍浦镇、港区各部门进行联合会商，对联合执法机制、建设单位主体责任落实等方面存在的问题进行交流，并将会商结果向嘉兴港区考评领导小组进行书面报告，确保嘉兴港区建筑工地安全生产和文明施工“红黑榜”的结果能够得到最终运用。</w:t>
      </w:r>
    </w:p>
    <w:p w:rsidR="0077477A" w:rsidRDefault="00EA4D35" w:rsidP="002D5D1A">
      <w:pPr>
        <w:spacing w:line="560" w:lineRule="exact"/>
        <w:ind w:firstLineChars="200" w:firstLine="640"/>
        <w:rPr>
          <w:rFonts w:ascii="黑体" w:eastAsia="黑体" w:hAnsi="黑体" w:cs="黑体"/>
        </w:rPr>
      </w:pPr>
      <w:r>
        <w:rPr>
          <w:rFonts w:ascii="黑体" w:eastAsia="黑体" w:hAnsi="黑体" w:cs="黑体" w:hint="eastAsia"/>
        </w:rPr>
        <w:t>五、附则</w:t>
      </w:r>
    </w:p>
    <w:p w:rsidR="0077477A" w:rsidRDefault="00EA4D35" w:rsidP="002D5D1A">
      <w:pPr>
        <w:adjustRightInd w:val="0"/>
        <w:spacing w:line="560" w:lineRule="exact"/>
        <w:ind w:firstLineChars="200" w:firstLine="640"/>
        <w:rPr>
          <w:rFonts w:ascii="仿宋_GB2312" w:hAnsi="宋体" w:cs="宋体"/>
          <w:kern w:val="0"/>
          <w:szCs w:val="32"/>
        </w:rPr>
      </w:pPr>
      <w:r>
        <w:rPr>
          <w:rFonts w:ascii="仿宋_GB2312" w:hAnsi="仿宋_GB2312" w:cs="仿宋_GB2312" w:hint="eastAsia"/>
          <w:szCs w:val="32"/>
        </w:rPr>
        <w:t>（一）本实施意见所称各类建筑工地指嘉兴港区范围内的</w:t>
      </w:r>
      <w:r>
        <w:rPr>
          <w:rFonts w:ascii="仿宋_GB2312" w:hAnsi="宋体" w:cs="宋体" w:hint="eastAsia"/>
          <w:kern w:val="0"/>
          <w:szCs w:val="32"/>
        </w:rPr>
        <w:t>房屋建筑和市政基础设施工程的新建、改建、扩建等。</w:t>
      </w:r>
    </w:p>
    <w:p w:rsidR="003425BD" w:rsidRDefault="00EA4D35" w:rsidP="002D5D1A">
      <w:pPr>
        <w:adjustRightInd w:val="0"/>
        <w:spacing w:line="560" w:lineRule="exact"/>
        <w:ind w:firstLineChars="200" w:firstLine="640"/>
        <w:rPr>
          <w:rFonts w:ascii="仿宋_GB2312" w:hAnsi="宋体" w:cs="宋体"/>
          <w:kern w:val="0"/>
          <w:szCs w:val="32"/>
        </w:rPr>
        <w:sectPr w:rsidR="003425BD" w:rsidSect="003425BD">
          <w:footerReference w:type="even" r:id="rId8"/>
          <w:footerReference w:type="default" r:id="rId9"/>
          <w:pgSz w:w="11906" w:h="16838" w:code="9"/>
          <w:pgMar w:top="2098" w:right="1588" w:bottom="2098" w:left="1588" w:header="851" w:footer="1588" w:gutter="0"/>
          <w:pgNumType w:fmt="numberInDash"/>
          <w:cols w:space="425"/>
          <w:docGrid w:type="lines" w:linePitch="312"/>
        </w:sectPr>
      </w:pPr>
      <w:r>
        <w:rPr>
          <w:rFonts w:ascii="仿宋_GB2312" w:hAnsi="宋体" w:cs="宋体" w:hint="eastAsia"/>
          <w:kern w:val="0"/>
          <w:szCs w:val="32"/>
        </w:rPr>
        <w:t>（二）嘉兴港区范围内的交通、水利等工程可由相关行业主管部门参照执行。</w:t>
      </w:r>
    </w:p>
    <w:p w:rsidR="0077477A" w:rsidRDefault="0077477A">
      <w:pPr>
        <w:adjustRightInd w:val="0"/>
        <w:rPr>
          <w:rFonts w:ascii="仿宋_GB2312" w:hAnsi="仿宋_GB2312" w:cs="仿宋_GB2312"/>
          <w:szCs w:val="32"/>
        </w:rPr>
      </w:pPr>
    </w:p>
    <w:tbl>
      <w:tblPr>
        <w:tblpPr w:leftFromText="180" w:rightFromText="180" w:vertAnchor="page" w:horzAnchor="margin" w:tblpXSpec="center" w:tblpY="14111"/>
        <w:tblW w:w="8820" w:type="dxa"/>
        <w:tblBorders>
          <w:top w:val="single" w:sz="8" w:space="0" w:color="auto"/>
          <w:bottom w:val="single" w:sz="8" w:space="0" w:color="auto"/>
        </w:tblBorders>
        <w:tblLayout w:type="fixed"/>
        <w:tblCellMar>
          <w:left w:w="102" w:type="dxa"/>
          <w:right w:w="102" w:type="dxa"/>
        </w:tblCellMar>
        <w:tblLook w:val="04A0" w:firstRow="1" w:lastRow="0" w:firstColumn="1" w:lastColumn="0" w:noHBand="0" w:noVBand="1"/>
      </w:tblPr>
      <w:tblGrid>
        <w:gridCol w:w="284"/>
        <w:gridCol w:w="5759"/>
        <w:gridCol w:w="2777"/>
      </w:tblGrid>
      <w:tr w:rsidR="0077477A">
        <w:trPr>
          <w:trHeight w:val="475"/>
        </w:trPr>
        <w:tc>
          <w:tcPr>
            <w:tcW w:w="284" w:type="dxa"/>
            <w:tcBorders>
              <w:top w:val="single" w:sz="8" w:space="0" w:color="auto"/>
              <w:bottom w:val="single" w:sz="8" w:space="0" w:color="auto"/>
            </w:tcBorders>
            <w:vAlign w:val="center"/>
          </w:tcPr>
          <w:p w:rsidR="0077477A" w:rsidRDefault="0077477A">
            <w:pPr>
              <w:spacing w:line="500" w:lineRule="exact"/>
              <w:jc w:val="left"/>
              <w:rPr>
                <w:rFonts w:ascii="仿宋_GB2312"/>
              </w:rPr>
            </w:pPr>
          </w:p>
        </w:tc>
        <w:tc>
          <w:tcPr>
            <w:tcW w:w="5759" w:type="dxa"/>
            <w:tcBorders>
              <w:top w:val="single" w:sz="8" w:space="0" w:color="auto"/>
              <w:bottom w:val="single" w:sz="8" w:space="0" w:color="auto"/>
            </w:tcBorders>
            <w:vAlign w:val="center"/>
          </w:tcPr>
          <w:p w:rsidR="0077477A" w:rsidRDefault="00EA4D35">
            <w:pPr>
              <w:adjustRightInd w:val="0"/>
              <w:spacing w:line="440" w:lineRule="exact"/>
              <w:jc w:val="left"/>
              <w:rPr>
                <w:rFonts w:ascii="仿宋_GB2312"/>
                <w:sz w:val="28"/>
                <w:szCs w:val="28"/>
              </w:rPr>
            </w:pPr>
            <w:r>
              <w:rPr>
                <w:rFonts w:ascii="仿宋_GB2312" w:cs="仿宋_GB2312" w:hint="eastAsia"/>
                <w:sz w:val="28"/>
                <w:szCs w:val="28"/>
              </w:rPr>
              <w:t>嘉兴港区开发建设管理委员会办公室</w:t>
            </w:r>
          </w:p>
        </w:tc>
        <w:tc>
          <w:tcPr>
            <w:tcW w:w="2777" w:type="dxa"/>
            <w:tcBorders>
              <w:top w:val="single" w:sz="8" w:space="0" w:color="auto"/>
              <w:bottom w:val="single" w:sz="8" w:space="0" w:color="auto"/>
            </w:tcBorders>
            <w:vAlign w:val="center"/>
          </w:tcPr>
          <w:p w:rsidR="0077477A" w:rsidRDefault="00EA4D35" w:rsidP="003425BD">
            <w:pPr>
              <w:adjustRightInd w:val="0"/>
              <w:spacing w:line="440" w:lineRule="exact"/>
              <w:ind w:rightChars="100" w:right="320"/>
              <w:jc w:val="center"/>
              <w:rPr>
                <w:rFonts w:ascii="黑体" w:eastAsia="黑体"/>
                <w:spacing w:val="-20"/>
                <w:sz w:val="28"/>
                <w:szCs w:val="28"/>
              </w:rPr>
            </w:pPr>
            <w:r>
              <w:rPr>
                <w:rFonts w:ascii="仿宋_GB2312" w:cs="仿宋_GB2312"/>
                <w:spacing w:val="-20"/>
                <w:sz w:val="28"/>
                <w:szCs w:val="28"/>
              </w:rPr>
              <w:t>20</w:t>
            </w:r>
            <w:r>
              <w:rPr>
                <w:rFonts w:ascii="仿宋_GB2312" w:cs="仿宋_GB2312" w:hint="eastAsia"/>
                <w:spacing w:val="-20"/>
                <w:sz w:val="28"/>
                <w:szCs w:val="28"/>
              </w:rPr>
              <w:t>20年</w:t>
            </w:r>
            <w:r w:rsidR="003425BD">
              <w:rPr>
                <w:rFonts w:ascii="仿宋_GB2312" w:cs="仿宋_GB2312" w:hint="eastAsia"/>
                <w:spacing w:val="-20"/>
                <w:sz w:val="28"/>
                <w:szCs w:val="28"/>
              </w:rPr>
              <w:t>6</w:t>
            </w:r>
            <w:r>
              <w:rPr>
                <w:rFonts w:ascii="仿宋_GB2312" w:cs="仿宋_GB2312" w:hint="eastAsia"/>
                <w:spacing w:val="-20"/>
                <w:sz w:val="28"/>
                <w:szCs w:val="28"/>
              </w:rPr>
              <w:t>月</w:t>
            </w:r>
            <w:r w:rsidR="003425BD">
              <w:rPr>
                <w:rFonts w:ascii="仿宋_GB2312" w:cs="仿宋_GB2312" w:hint="eastAsia"/>
                <w:spacing w:val="-20"/>
                <w:sz w:val="28"/>
                <w:szCs w:val="28"/>
              </w:rPr>
              <w:t>1</w:t>
            </w:r>
            <w:r>
              <w:rPr>
                <w:rFonts w:ascii="仿宋_GB2312" w:cs="仿宋_GB2312" w:hint="eastAsia"/>
                <w:spacing w:val="-20"/>
                <w:sz w:val="28"/>
                <w:szCs w:val="28"/>
              </w:rPr>
              <w:t>日印发</w:t>
            </w:r>
          </w:p>
        </w:tc>
      </w:tr>
    </w:tbl>
    <w:p w:rsidR="0077477A" w:rsidRDefault="0077477A" w:rsidP="003425BD">
      <w:pPr>
        <w:tabs>
          <w:tab w:val="left" w:pos="5751"/>
        </w:tabs>
        <w:jc w:val="left"/>
      </w:pPr>
    </w:p>
    <w:sectPr w:rsidR="0077477A" w:rsidSect="003425BD">
      <w:footerReference w:type="even" r:id="rId10"/>
      <w:pgSz w:w="11906" w:h="16838" w:code="9"/>
      <w:pgMar w:top="2098" w:right="1588" w:bottom="2098" w:left="1588" w:header="851" w:footer="1588"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F7" w:rsidRDefault="005D31F7">
      <w:r>
        <w:separator/>
      </w:r>
    </w:p>
  </w:endnote>
  <w:endnote w:type="continuationSeparator" w:id="0">
    <w:p w:rsidR="005D31F7" w:rsidRDefault="005D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198309839"/>
      <w:docPartObj>
        <w:docPartGallery w:val="Page Numbers (Bottom of Page)"/>
        <w:docPartUnique/>
      </w:docPartObj>
    </w:sdtPr>
    <w:sdtEndPr/>
    <w:sdtContent>
      <w:p w:rsidR="003425BD" w:rsidRPr="003425BD" w:rsidRDefault="003425BD">
        <w:pPr>
          <w:pStyle w:val="a3"/>
          <w:rPr>
            <w:rFonts w:asciiTheme="minorEastAsia" w:eastAsiaTheme="minorEastAsia" w:hAnsiTheme="minorEastAsia"/>
            <w:sz w:val="28"/>
            <w:szCs w:val="28"/>
          </w:rPr>
        </w:pPr>
        <w:r w:rsidRPr="003425BD">
          <w:rPr>
            <w:rFonts w:asciiTheme="minorEastAsia" w:eastAsiaTheme="minorEastAsia" w:hAnsiTheme="minorEastAsia"/>
            <w:sz w:val="28"/>
            <w:szCs w:val="28"/>
          </w:rPr>
          <w:fldChar w:fldCharType="begin"/>
        </w:r>
        <w:r w:rsidRPr="003425BD">
          <w:rPr>
            <w:rFonts w:asciiTheme="minorEastAsia" w:eastAsiaTheme="minorEastAsia" w:hAnsiTheme="minorEastAsia"/>
            <w:sz w:val="28"/>
            <w:szCs w:val="28"/>
          </w:rPr>
          <w:instrText>PAGE   \* MERGEFORMAT</w:instrText>
        </w:r>
        <w:r w:rsidRPr="003425BD">
          <w:rPr>
            <w:rFonts w:asciiTheme="minorEastAsia" w:eastAsiaTheme="minorEastAsia" w:hAnsiTheme="minorEastAsia"/>
            <w:sz w:val="28"/>
            <w:szCs w:val="28"/>
          </w:rPr>
          <w:fldChar w:fldCharType="separate"/>
        </w:r>
        <w:r w:rsidR="00491E2A" w:rsidRPr="00491E2A">
          <w:rPr>
            <w:rFonts w:asciiTheme="minorEastAsia" w:eastAsiaTheme="minorEastAsia" w:hAnsiTheme="minorEastAsia"/>
            <w:noProof/>
            <w:sz w:val="28"/>
            <w:szCs w:val="28"/>
            <w:lang w:val="zh-CN"/>
          </w:rPr>
          <w:t>-</w:t>
        </w:r>
        <w:r w:rsidR="00491E2A">
          <w:rPr>
            <w:rFonts w:asciiTheme="minorEastAsia" w:eastAsiaTheme="minorEastAsia" w:hAnsiTheme="minorEastAsia"/>
            <w:noProof/>
            <w:sz w:val="28"/>
            <w:szCs w:val="28"/>
          </w:rPr>
          <w:t xml:space="preserve"> 2 -</w:t>
        </w:r>
        <w:r w:rsidRPr="003425BD">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7A" w:rsidRDefault="005D31F7">
    <w:pPr>
      <w:pStyle w:val="a3"/>
    </w:pPr>
    <w:r>
      <w:pict>
        <v:shapetype id="_x0000_t202" coordsize="21600,21600" o:spt="202" path="m,l,21600r21600,l21600,xe">
          <v:stroke joinstyle="miter"/>
          <v:path gradientshapeok="t" o:connecttype="rect"/>
        </v:shapetype>
        <v:shape id="_x0000_s3073" type="#_x0000_t202" style="position:absolute;margin-left:278.4pt;margin-top:0;width:2in;height:2in;z-index:251658240;mso-wrap-style:none;mso-position-horizontal:right;mso-position-horizontal-relative:margin;mso-width-relative:page;mso-height-relative:page" filled="f" stroked="f">
          <v:textbox style="mso-fit-shape-to-text:t" inset="0,0,0,0">
            <w:txbxContent>
              <w:p w:rsidR="0077477A" w:rsidRPr="003425BD" w:rsidRDefault="00EA4D35">
                <w:pPr>
                  <w:pStyle w:val="a3"/>
                  <w:rPr>
                    <w:rFonts w:asciiTheme="minorEastAsia" w:eastAsiaTheme="minorEastAsia" w:hAnsiTheme="minorEastAsia"/>
                    <w:sz w:val="28"/>
                    <w:szCs w:val="28"/>
                  </w:rPr>
                </w:pPr>
                <w:r w:rsidRPr="003425BD">
                  <w:rPr>
                    <w:rFonts w:asciiTheme="minorEastAsia" w:eastAsiaTheme="minorEastAsia" w:hAnsiTheme="minorEastAsia" w:hint="eastAsia"/>
                    <w:sz w:val="28"/>
                    <w:szCs w:val="28"/>
                  </w:rPr>
                  <w:fldChar w:fldCharType="begin"/>
                </w:r>
                <w:r w:rsidRPr="003425BD">
                  <w:rPr>
                    <w:rFonts w:asciiTheme="minorEastAsia" w:eastAsiaTheme="minorEastAsia" w:hAnsiTheme="minorEastAsia" w:hint="eastAsia"/>
                    <w:sz w:val="28"/>
                    <w:szCs w:val="28"/>
                  </w:rPr>
                  <w:instrText xml:space="preserve"> PAGE  \* MERGEFORMAT </w:instrText>
                </w:r>
                <w:r w:rsidRPr="003425BD">
                  <w:rPr>
                    <w:rFonts w:asciiTheme="minorEastAsia" w:eastAsiaTheme="minorEastAsia" w:hAnsiTheme="minorEastAsia" w:hint="eastAsia"/>
                    <w:sz w:val="28"/>
                    <w:szCs w:val="28"/>
                  </w:rPr>
                  <w:fldChar w:fldCharType="separate"/>
                </w:r>
                <w:r w:rsidR="00491E2A">
                  <w:rPr>
                    <w:rFonts w:asciiTheme="minorEastAsia" w:eastAsiaTheme="minorEastAsia" w:hAnsiTheme="minorEastAsia"/>
                    <w:noProof/>
                    <w:sz w:val="28"/>
                    <w:szCs w:val="28"/>
                  </w:rPr>
                  <w:t>- 3 -</w:t>
                </w:r>
                <w:r w:rsidRPr="003425BD">
                  <w:rPr>
                    <w:rFonts w:asciiTheme="minorEastAsia" w:eastAsiaTheme="minorEastAsia" w:hAnsiTheme="minorEastAsia" w:hint="eastAsia"/>
                    <w:sz w:val="28"/>
                    <w:szCs w:val="28"/>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35" w:rsidRPr="003425BD" w:rsidRDefault="001E7035">
    <w:pPr>
      <w:pStyle w:val="a3"/>
      <w:rPr>
        <w:rFonts w:asciiTheme="minorEastAsia" w:eastAsia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F7" w:rsidRDefault="005D31F7">
      <w:r>
        <w:separator/>
      </w:r>
    </w:p>
  </w:footnote>
  <w:footnote w:type="continuationSeparator" w:id="0">
    <w:p w:rsidR="005D31F7" w:rsidRDefault="005D3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7446"/>
    <w:rsid w:val="00082D5D"/>
    <w:rsid w:val="00083F68"/>
    <w:rsid w:val="000B3958"/>
    <w:rsid w:val="000C7062"/>
    <w:rsid w:val="000D54A2"/>
    <w:rsid w:val="00117244"/>
    <w:rsid w:val="001E3DC6"/>
    <w:rsid w:val="001E7035"/>
    <w:rsid w:val="002264DD"/>
    <w:rsid w:val="00260559"/>
    <w:rsid w:val="00266B34"/>
    <w:rsid w:val="002D5D1A"/>
    <w:rsid w:val="00321170"/>
    <w:rsid w:val="003425BD"/>
    <w:rsid w:val="00347446"/>
    <w:rsid w:val="00411E5F"/>
    <w:rsid w:val="004153DA"/>
    <w:rsid w:val="00436A58"/>
    <w:rsid w:val="00456EED"/>
    <w:rsid w:val="00491E2A"/>
    <w:rsid w:val="004D2A96"/>
    <w:rsid w:val="004D3482"/>
    <w:rsid w:val="004D5A85"/>
    <w:rsid w:val="00525D7F"/>
    <w:rsid w:val="00577174"/>
    <w:rsid w:val="005B0882"/>
    <w:rsid w:val="005C7FF5"/>
    <w:rsid w:val="005D31F7"/>
    <w:rsid w:val="00614438"/>
    <w:rsid w:val="0064155D"/>
    <w:rsid w:val="006442BA"/>
    <w:rsid w:val="0065234E"/>
    <w:rsid w:val="00655036"/>
    <w:rsid w:val="006648E5"/>
    <w:rsid w:val="006F1D41"/>
    <w:rsid w:val="00710556"/>
    <w:rsid w:val="00734752"/>
    <w:rsid w:val="00760BDD"/>
    <w:rsid w:val="00766567"/>
    <w:rsid w:val="0077477A"/>
    <w:rsid w:val="00797A96"/>
    <w:rsid w:val="007C6807"/>
    <w:rsid w:val="0082534E"/>
    <w:rsid w:val="0082640A"/>
    <w:rsid w:val="00927E03"/>
    <w:rsid w:val="00953890"/>
    <w:rsid w:val="00976689"/>
    <w:rsid w:val="009A44C2"/>
    <w:rsid w:val="009F7AAA"/>
    <w:rsid w:val="00A73CFD"/>
    <w:rsid w:val="00AE6402"/>
    <w:rsid w:val="00B0191F"/>
    <w:rsid w:val="00B17332"/>
    <w:rsid w:val="00B27BC0"/>
    <w:rsid w:val="00B55AF5"/>
    <w:rsid w:val="00B66EA4"/>
    <w:rsid w:val="00B87939"/>
    <w:rsid w:val="00BC57D2"/>
    <w:rsid w:val="00BE3225"/>
    <w:rsid w:val="00C74ABE"/>
    <w:rsid w:val="00D24AD4"/>
    <w:rsid w:val="00D678FB"/>
    <w:rsid w:val="00D73188"/>
    <w:rsid w:val="00DA1820"/>
    <w:rsid w:val="00E06DFF"/>
    <w:rsid w:val="00E15410"/>
    <w:rsid w:val="00E24194"/>
    <w:rsid w:val="00E47B83"/>
    <w:rsid w:val="00EA4D35"/>
    <w:rsid w:val="00EF6824"/>
    <w:rsid w:val="00F24C3F"/>
    <w:rsid w:val="00FC11C7"/>
    <w:rsid w:val="01193E7D"/>
    <w:rsid w:val="02D26E01"/>
    <w:rsid w:val="045A5752"/>
    <w:rsid w:val="047A4AD5"/>
    <w:rsid w:val="05836DED"/>
    <w:rsid w:val="058F41D3"/>
    <w:rsid w:val="0713511A"/>
    <w:rsid w:val="09B2782F"/>
    <w:rsid w:val="0A652683"/>
    <w:rsid w:val="0AE50578"/>
    <w:rsid w:val="0AF6340D"/>
    <w:rsid w:val="0CBD5C6A"/>
    <w:rsid w:val="0CF23CB3"/>
    <w:rsid w:val="0DA366BF"/>
    <w:rsid w:val="0DDC655F"/>
    <w:rsid w:val="0EEE6CAE"/>
    <w:rsid w:val="10920C59"/>
    <w:rsid w:val="12EF2C12"/>
    <w:rsid w:val="131C3F25"/>
    <w:rsid w:val="13E00ACF"/>
    <w:rsid w:val="14324C7B"/>
    <w:rsid w:val="14B316A1"/>
    <w:rsid w:val="17A13CAD"/>
    <w:rsid w:val="19220D22"/>
    <w:rsid w:val="1A852A01"/>
    <w:rsid w:val="1ACA7BC0"/>
    <w:rsid w:val="1AE6796C"/>
    <w:rsid w:val="1B1132BF"/>
    <w:rsid w:val="1CA92CC5"/>
    <w:rsid w:val="1D8E26AC"/>
    <w:rsid w:val="1F02087A"/>
    <w:rsid w:val="1FAA1CD6"/>
    <w:rsid w:val="202C5343"/>
    <w:rsid w:val="20305A5C"/>
    <w:rsid w:val="2046111D"/>
    <w:rsid w:val="20C85CB4"/>
    <w:rsid w:val="212B19F8"/>
    <w:rsid w:val="21AF61A2"/>
    <w:rsid w:val="22677589"/>
    <w:rsid w:val="228D5109"/>
    <w:rsid w:val="22AC3E2D"/>
    <w:rsid w:val="23DE394C"/>
    <w:rsid w:val="247B4E85"/>
    <w:rsid w:val="24883863"/>
    <w:rsid w:val="26927959"/>
    <w:rsid w:val="26E63878"/>
    <w:rsid w:val="26ED1241"/>
    <w:rsid w:val="26ED4FDA"/>
    <w:rsid w:val="270A15DA"/>
    <w:rsid w:val="27797D8F"/>
    <w:rsid w:val="29586E8C"/>
    <w:rsid w:val="295F4C94"/>
    <w:rsid w:val="29A94496"/>
    <w:rsid w:val="2A0A3E46"/>
    <w:rsid w:val="2A216DAC"/>
    <w:rsid w:val="2B647508"/>
    <w:rsid w:val="2BE62506"/>
    <w:rsid w:val="2C2C42EB"/>
    <w:rsid w:val="2D11078A"/>
    <w:rsid w:val="2D195A77"/>
    <w:rsid w:val="2E1D541D"/>
    <w:rsid w:val="2EFC049A"/>
    <w:rsid w:val="2F49265A"/>
    <w:rsid w:val="2FDC3329"/>
    <w:rsid w:val="3027306C"/>
    <w:rsid w:val="30347428"/>
    <w:rsid w:val="314B2CDB"/>
    <w:rsid w:val="326B1DF5"/>
    <w:rsid w:val="32B112E3"/>
    <w:rsid w:val="32DB0AA0"/>
    <w:rsid w:val="33080062"/>
    <w:rsid w:val="33A527D7"/>
    <w:rsid w:val="34292005"/>
    <w:rsid w:val="34513ADD"/>
    <w:rsid w:val="35157A84"/>
    <w:rsid w:val="36BF6B1C"/>
    <w:rsid w:val="38642B80"/>
    <w:rsid w:val="39813F6B"/>
    <w:rsid w:val="39D82BD2"/>
    <w:rsid w:val="3A684ECE"/>
    <w:rsid w:val="3AC45457"/>
    <w:rsid w:val="3AF3753C"/>
    <w:rsid w:val="3B2C1E02"/>
    <w:rsid w:val="3B47575F"/>
    <w:rsid w:val="3C0E4E96"/>
    <w:rsid w:val="3DF04657"/>
    <w:rsid w:val="3E496591"/>
    <w:rsid w:val="3F906700"/>
    <w:rsid w:val="4040464A"/>
    <w:rsid w:val="42585522"/>
    <w:rsid w:val="42663F32"/>
    <w:rsid w:val="44193415"/>
    <w:rsid w:val="44BB7419"/>
    <w:rsid w:val="44CB7CA0"/>
    <w:rsid w:val="44D65578"/>
    <w:rsid w:val="44DE1E8B"/>
    <w:rsid w:val="45A303C4"/>
    <w:rsid w:val="466D555A"/>
    <w:rsid w:val="470469EE"/>
    <w:rsid w:val="471D226B"/>
    <w:rsid w:val="47295DF4"/>
    <w:rsid w:val="4960727F"/>
    <w:rsid w:val="4AC97545"/>
    <w:rsid w:val="4BCF4D3B"/>
    <w:rsid w:val="4C4758FF"/>
    <w:rsid w:val="500B4989"/>
    <w:rsid w:val="511F11B5"/>
    <w:rsid w:val="51AC720F"/>
    <w:rsid w:val="52A3518B"/>
    <w:rsid w:val="5352775E"/>
    <w:rsid w:val="537A1A7A"/>
    <w:rsid w:val="53CF2B0C"/>
    <w:rsid w:val="545B317C"/>
    <w:rsid w:val="547A68AC"/>
    <w:rsid w:val="54AB74D8"/>
    <w:rsid w:val="56B41430"/>
    <w:rsid w:val="56C61E25"/>
    <w:rsid w:val="571D6DF0"/>
    <w:rsid w:val="57984AB2"/>
    <w:rsid w:val="57CE44F4"/>
    <w:rsid w:val="592F7580"/>
    <w:rsid w:val="59375EBA"/>
    <w:rsid w:val="5A38398C"/>
    <w:rsid w:val="5ACD29F1"/>
    <w:rsid w:val="5B072C46"/>
    <w:rsid w:val="5B996136"/>
    <w:rsid w:val="5BAE464F"/>
    <w:rsid w:val="5CF81615"/>
    <w:rsid w:val="5D1D15E2"/>
    <w:rsid w:val="5D3508FD"/>
    <w:rsid w:val="5DA76F36"/>
    <w:rsid w:val="5DDC278D"/>
    <w:rsid w:val="5E9B37C1"/>
    <w:rsid w:val="5EFE1C96"/>
    <w:rsid w:val="5F2613BF"/>
    <w:rsid w:val="5F9A4E61"/>
    <w:rsid w:val="5FBA718F"/>
    <w:rsid w:val="611226D2"/>
    <w:rsid w:val="615D5C33"/>
    <w:rsid w:val="61CE7FC0"/>
    <w:rsid w:val="62185B8D"/>
    <w:rsid w:val="62D82167"/>
    <w:rsid w:val="64122EB8"/>
    <w:rsid w:val="64250F2E"/>
    <w:rsid w:val="64402D79"/>
    <w:rsid w:val="651C44A7"/>
    <w:rsid w:val="65602B3B"/>
    <w:rsid w:val="6608251E"/>
    <w:rsid w:val="66782CE9"/>
    <w:rsid w:val="66D0780C"/>
    <w:rsid w:val="66E205C6"/>
    <w:rsid w:val="66FC45A2"/>
    <w:rsid w:val="68A15B35"/>
    <w:rsid w:val="69383D58"/>
    <w:rsid w:val="6A537C7F"/>
    <w:rsid w:val="6ACB07B8"/>
    <w:rsid w:val="6BCA7955"/>
    <w:rsid w:val="6C622A3F"/>
    <w:rsid w:val="6D6512B1"/>
    <w:rsid w:val="6E461E0A"/>
    <w:rsid w:val="6EBC2A03"/>
    <w:rsid w:val="6FBB1495"/>
    <w:rsid w:val="6FEA4E68"/>
    <w:rsid w:val="72494DE4"/>
    <w:rsid w:val="73390E9F"/>
    <w:rsid w:val="737341B4"/>
    <w:rsid w:val="73D77CB0"/>
    <w:rsid w:val="748D6036"/>
    <w:rsid w:val="74E241DD"/>
    <w:rsid w:val="75637CD6"/>
    <w:rsid w:val="76D8383C"/>
    <w:rsid w:val="771B77AA"/>
    <w:rsid w:val="77880742"/>
    <w:rsid w:val="78D507D0"/>
    <w:rsid w:val="79925D0A"/>
    <w:rsid w:val="79970BC9"/>
    <w:rsid w:val="79D86EE5"/>
    <w:rsid w:val="7CC866FB"/>
    <w:rsid w:val="7D0B5048"/>
    <w:rsid w:val="7E6105FF"/>
    <w:rsid w:val="7ECA0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uiPriority w:val="99"/>
    <w:qFormat/>
  </w:style>
  <w:style w:type="paragraph" w:customStyle="1" w:styleId="CharCharCharCharCharCharChar">
    <w:name w:val="Char Char Char Char Char Char Char"/>
    <w:basedOn w:val="a"/>
    <w:rsid w:val="00525D7F"/>
    <w:rPr>
      <w:rFonts w:eastAsia="宋体"/>
      <w:sz w:val="21"/>
      <w:szCs w:val="24"/>
    </w:rPr>
  </w:style>
  <w:style w:type="character" w:customStyle="1" w:styleId="Char">
    <w:name w:val="页脚 Char"/>
    <w:basedOn w:val="a0"/>
    <w:link w:val="a3"/>
    <w:uiPriority w:val="99"/>
    <w:rsid w:val="003425BD"/>
    <w:rPr>
      <w:rFonts w:eastAsia="仿宋_GB2312"/>
      <w:kern w:val="2"/>
      <w:sz w:val="18"/>
    </w:rPr>
  </w:style>
  <w:style w:type="paragraph" w:styleId="a6">
    <w:name w:val="Date"/>
    <w:basedOn w:val="a"/>
    <w:next w:val="a"/>
    <w:link w:val="Char0"/>
    <w:rsid w:val="004D3482"/>
    <w:pPr>
      <w:ind w:leftChars="2500" w:left="100"/>
    </w:pPr>
  </w:style>
  <w:style w:type="character" w:customStyle="1" w:styleId="Char0">
    <w:name w:val="日期 Char"/>
    <w:basedOn w:val="a0"/>
    <w:link w:val="a6"/>
    <w:rsid w:val="004D3482"/>
    <w:rPr>
      <w:rFonts w:eastAsia="仿宋_GB2312"/>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8</Pages>
  <Words>435</Words>
  <Characters>2486</Characters>
  <Application>Microsoft Office Word</Application>
  <DocSecurity>0</DocSecurity>
  <Lines>20</Lines>
  <Paragraphs>5</Paragraphs>
  <ScaleCrop>false</ScaleCrop>
  <Company>china</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55</cp:revision>
  <cp:lastPrinted>2020-05-25T06:34:00Z</cp:lastPrinted>
  <dcterms:created xsi:type="dcterms:W3CDTF">2014-10-29T12:08:00Z</dcterms:created>
  <dcterms:modified xsi:type="dcterms:W3CDTF">2020-06-08T06:02:00Z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